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5FC5" w14:textId="77777777" w:rsidR="00FE6978" w:rsidRPr="003B6C47" w:rsidRDefault="00FE6978" w:rsidP="00FE6978">
      <w:pPr>
        <w:spacing w:line="480" w:lineRule="auto"/>
        <w:jc w:val="center"/>
        <w:rPr>
          <w:rFonts w:ascii="Calibri" w:hAnsi="Calibri" w:cs="Calibri"/>
          <w:b/>
          <w:bCs/>
        </w:rPr>
      </w:pPr>
    </w:p>
    <w:p w14:paraId="5BF54B98" w14:textId="77777777" w:rsidR="00FE6978" w:rsidRPr="003B6C47" w:rsidRDefault="00FE6978" w:rsidP="00FE6978">
      <w:pPr>
        <w:spacing w:line="480" w:lineRule="auto"/>
        <w:jc w:val="center"/>
        <w:rPr>
          <w:rFonts w:ascii="Calibri" w:hAnsi="Calibri" w:cs="Calibri"/>
          <w:b/>
          <w:bCs/>
        </w:rPr>
      </w:pPr>
    </w:p>
    <w:p w14:paraId="06ABB9C6" w14:textId="77777777" w:rsidR="00FE6978" w:rsidRPr="003B6C47" w:rsidRDefault="00FE6978" w:rsidP="00FE6978">
      <w:pPr>
        <w:spacing w:line="480" w:lineRule="auto"/>
        <w:jc w:val="center"/>
        <w:rPr>
          <w:rFonts w:ascii="Calibri" w:hAnsi="Calibri" w:cs="Calibri"/>
          <w:b/>
          <w:bCs/>
        </w:rPr>
      </w:pPr>
    </w:p>
    <w:p w14:paraId="4F156AAD" w14:textId="77777777" w:rsidR="00FE6978" w:rsidRPr="003B6C47" w:rsidRDefault="00FE6978" w:rsidP="00FE6978">
      <w:pPr>
        <w:spacing w:line="480" w:lineRule="auto"/>
        <w:jc w:val="center"/>
        <w:rPr>
          <w:rFonts w:ascii="Calibri" w:hAnsi="Calibri" w:cs="Calibri"/>
          <w:b/>
          <w:bCs/>
        </w:rPr>
      </w:pPr>
    </w:p>
    <w:p w14:paraId="38AD42D9" w14:textId="77777777" w:rsidR="00FE6978" w:rsidRPr="003B6C47" w:rsidRDefault="00FE6978" w:rsidP="00FE6978">
      <w:pPr>
        <w:spacing w:line="480" w:lineRule="auto"/>
        <w:jc w:val="center"/>
        <w:rPr>
          <w:rFonts w:ascii="Calibri" w:hAnsi="Calibri" w:cs="Calibri"/>
          <w:b/>
          <w:bCs/>
        </w:rPr>
      </w:pPr>
    </w:p>
    <w:p w14:paraId="1F0D7EA1" w14:textId="77777777" w:rsidR="00A71E92" w:rsidRPr="003B6C47" w:rsidRDefault="00A249EE" w:rsidP="00FE6978">
      <w:pPr>
        <w:spacing w:line="480" w:lineRule="auto"/>
        <w:jc w:val="center"/>
        <w:rPr>
          <w:rFonts w:ascii="Calibri" w:hAnsi="Calibri" w:cs="Calibri"/>
          <w:b/>
          <w:bCs/>
        </w:rPr>
      </w:pPr>
      <w:r w:rsidRPr="003B6C47">
        <w:rPr>
          <w:rFonts w:ascii="Calibri" w:hAnsi="Calibri" w:cs="Calibri"/>
          <w:b/>
          <w:bCs/>
        </w:rPr>
        <w:t>Older Adults With Chronic Conditions</w:t>
      </w:r>
      <w:r w:rsidR="00FE6978" w:rsidRPr="003B6C47">
        <w:rPr>
          <w:rFonts w:ascii="Calibri" w:hAnsi="Calibri" w:cs="Calibri"/>
          <w:b/>
          <w:bCs/>
        </w:rPr>
        <w:t xml:space="preserve">: </w:t>
      </w:r>
    </w:p>
    <w:p w14:paraId="12B1CC91" w14:textId="0E441645" w:rsidR="00FE6978" w:rsidRPr="003B6C47" w:rsidRDefault="00463E10" w:rsidP="00FE6978">
      <w:pPr>
        <w:spacing w:line="480" w:lineRule="auto"/>
        <w:jc w:val="center"/>
        <w:rPr>
          <w:rFonts w:ascii="Calibri" w:hAnsi="Calibri" w:cs="Calibri"/>
          <w:b/>
          <w:bCs/>
        </w:rPr>
      </w:pPr>
      <w:r w:rsidRPr="003B6C47">
        <w:rPr>
          <w:rFonts w:ascii="Calibri" w:hAnsi="Calibri" w:cs="Calibri"/>
          <w:b/>
          <w:bCs/>
        </w:rPr>
        <w:t>Navigating Challenges Within The Community</w:t>
      </w:r>
    </w:p>
    <w:p w14:paraId="4A019BD6" w14:textId="77777777" w:rsidR="00FE6978" w:rsidRPr="003B6C47" w:rsidRDefault="00FE6978" w:rsidP="00FE6978">
      <w:pPr>
        <w:spacing w:line="480" w:lineRule="auto"/>
        <w:jc w:val="center"/>
        <w:rPr>
          <w:rFonts w:ascii="Calibri" w:hAnsi="Calibri" w:cs="Calibri"/>
        </w:rPr>
      </w:pPr>
      <w:r w:rsidRPr="003B6C47">
        <w:rPr>
          <w:rFonts w:ascii="Calibri" w:hAnsi="Calibri" w:cs="Calibri"/>
        </w:rPr>
        <w:t>Catherine Paciorkowski</w:t>
      </w:r>
    </w:p>
    <w:p w14:paraId="3AC42D52" w14:textId="77777777" w:rsidR="00FE6978" w:rsidRPr="003B6C47" w:rsidRDefault="00FE6978" w:rsidP="00FE6978">
      <w:pPr>
        <w:spacing w:line="480" w:lineRule="auto"/>
        <w:jc w:val="center"/>
        <w:rPr>
          <w:rFonts w:ascii="Calibri" w:hAnsi="Calibri" w:cs="Calibri"/>
        </w:rPr>
      </w:pPr>
      <w:r w:rsidRPr="003B6C47">
        <w:rPr>
          <w:rFonts w:ascii="Calibri" w:hAnsi="Calibri" w:cs="Calibri"/>
        </w:rPr>
        <w:t>University of Massachusetts Dartmouth</w:t>
      </w:r>
    </w:p>
    <w:p w14:paraId="130B6EB2" w14:textId="77777777" w:rsidR="00FE6978" w:rsidRPr="003B6C47" w:rsidRDefault="00FE6978" w:rsidP="00FE6978">
      <w:pPr>
        <w:spacing w:before="30"/>
        <w:ind w:left="9"/>
        <w:jc w:val="center"/>
        <w:rPr>
          <w:rFonts w:ascii="Calibri" w:hAnsi="Calibri" w:cs="Calibri"/>
        </w:rPr>
      </w:pPr>
      <w:r w:rsidRPr="003B6C47">
        <w:rPr>
          <w:rFonts w:ascii="Calibri" w:hAnsi="Calibri" w:cs="Calibri"/>
        </w:rPr>
        <w:t>NUR 547: Promoting the Health of Populations</w:t>
      </w:r>
    </w:p>
    <w:p w14:paraId="38A25637" w14:textId="77777777" w:rsidR="00FE6978" w:rsidRPr="003B6C47" w:rsidRDefault="00FE6978" w:rsidP="00FE6978">
      <w:pPr>
        <w:spacing w:before="30"/>
        <w:ind w:left="9"/>
        <w:jc w:val="center"/>
        <w:rPr>
          <w:rFonts w:ascii="Calibri" w:hAnsi="Calibri" w:cs="Calibri"/>
        </w:rPr>
      </w:pPr>
    </w:p>
    <w:p w14:paraId="46D2549F" w14:textId="77777777" w:rsidR="00FE6978" w:rsidRPr="003B6C47" w:rsidRDefault="00FE6978" w:rsidP="00FE6978">
      <w:pPr>
        <w:pStyle w:val="BodyText"/>
        <w:spacing w:before="8"/>
        <w:jc w:val="center"/>
        <w:rPr>
          <w:rFonts w:ascii="Calibri" w:hAnsi="Calibri" w:cs="Calibri"/>
          <w:sz w:val="24"/>
          <w:szCs w:val="24"/>
        </w:rPr>
      </w:pPr>
      <w:r w:rsidRPr="003B6C47">
        <w:rPr>
          <w:rFonts w:ascii="Calibri" w:hAnsi="Calibri" w:cs="Calibri"/>
          <w:sz w:val="24"/>
          <w:szCs w:val="24"/>
        </w:rPr>
        <w:t>Uloma Onubogu, Ph.D., MSN, MSEd., AGPCNP-BC, FNP-BC, CNE</w:t>
      </w:r>
    </w:p>
    <w:p w14:paraId="0E052D09" w14:textId="77777777" w:rsidR="00FE6978" w:rsidRPr="003B6C47" w:rsidRDefault="00FE6978" w:rsidP="00FE6978">
      <w:pPr>
        <w:pStyle w:val="BodyText"/>
        <w:spacing w:before="8"/>
        <w:jc w:val="center"/>
        <w:rPr>
          <w:rFonts w:ascii="Calibri" w:hAnsi="Calibri" w:cs="Calibri"/>
          <w:sz w:val="24"/>
          <w:szCs w:val="24"/>
        </w:rPr>
      </w:pPr>
    </w:p>
    <w:p w14:paraId="779D5A81" w14:textId="51647C75" w:rsidR="00FE6978" w:rsidRPr="003B6C47" w:rsidRDefault="00FE6978" w:rsidP="00FE6978">
      <w:pPr>
        <w:spacing w:line="480" w:lineRule="auto"/>
        <w:jc w:val="center"/>
        <w:rPr>
          <w:rFonts w:ascii="Calibri" w:hAnsi="Calibri" w:cs="Calibri"/>
        </w:rPr>
      </w:pPr>
      <w:r w:rsidRPr="003B6C47">
        <w:rPr>
          <w:rFonts w:ascii="Calibri" w:hAnsi="Calibri" w:cs="Calibri"/>
        </w:rPr>
        <w:t>May 5, 2024</w:t>
      </w:r>
    </w:p>
    <w:p w14:paraId="030EE605" w14:textId="69EA5BD1" w:rsidR="00FE6978" w:rsidRPr="003B6C47" w:rsidRDefault="00FE6978">
      <w:pPr>
        <w:rPr>
          <w:rFonts w:ascii="Calibri" w:hAnsi="Calibri" w:cs="Calibri"/>
        </w:rPr>
      </w:pPr>
      <w:r w:rsidRPr="003B6C47">
        <w:rPr>
          <w:rFonts w:ascii="Calibri" w:hAnsi="Calibri" w:cs="Calibri"/>
        </w:rPr>
        <w:br w:type="page"/>
      </w:r>
    </w:p>
    <w:p w14:paraId="6359D733" w14:textId="2A1CD17E" w:rsidR="001212F4" w:rsidRPr="003B6C47" w:rsidRDefault="001212F4" w:rsidP="001212F4">
      <w:pPr>
        <w:spacing w:line="480" w:lineRule="auto"/>
        <w:jc w:val="center"/>
        <w:rPr>
          <w:rFonts w:ascii="Calibri" w:hAnsi="Calibri" w:cs="Calibri"/>
          <w:b/>
          <w:bCs/>
        </w:rPr>
      </w:pPr>
      <w:r w:rsidRPr="003B6C47">
        <w:rPr>
          <w:rFonts w:ascii="Calibri" w:hAnsi="Calibri" w:cs="Calibri"/>
          <w:b/>
          <w:bCs/>
        </w:rPr>
        <w:lastRenderedPageBreak/>
        <w:t>Older Adults With Chronic Health Conditions</w:t>
      </w:r>
    </w:p>
    <w:p w14:paraId="58976AF6" w14:textId="1B53CF81" w:rsidR="000F3A04" w:rsidRPr="003B6C47" w:rsidRDefault="000F3A04" w:rsidP="000F3A04">
      <w:pPr>
        <w:spacing w:line="480" w:lineRule="auto"/>
        <w:rPr>
          <w:rFonts w:ascii="Calibri" w:hAnsi="Calibri" w:cs="Calibri"/>
          <w:color w:val="212121"/>
          <w:shd w:val="clear" w:color="auto" w:fill="FFFFFF"/>
        </w:rPr>
      </w:pPr>
      <w:r w:rsidRPr="003B6C47">
        <w:rPr>
          <w:rFonts w:ascii="Calibri" w:hAnsi="Calibri" w:cs="Calibri"/>
        </w:rPr>
        <w:tab/>
      </w:r>
      <w:r w:rsidR="004601E7" w:rsidRPr="003B6C47">
        <w:rPr>
          <w:rFonts w:ascii="Calibri" w:hAnsi="Calibri" w:cs="Calibri"/>
        </w:rPr>
        <w:t>The World Health Organization (WHO) estimates that by 2050 the population of people aged 60 and older will have increased to two billion from 605 million in 2000</w:t>
      </w:r>
      <w:r w:rsidR="004601E7" w:rsidRPr="003B6C47">
        <w:rPr>
          <w:rFonts w:ascii="Calibri" w:hAnsi="Calibri" w:cs="Calibri"/>
          <w:color w:val="212121"/>
          <w:shd w:val="clear" w:color="auto" w:fill="FFFFFF"/>
        </w:rPr>
        <w:t xml:space="preserve"> (Barajas-Nava et al., 2022). </w:t>
      </w:r>
      <w:r w:rsidR="00E44866" w:rsidRPr="003B6C47">
        <w:rPr>
          <w:rFonts w:ascii="Calibri" w:hAnsi="Calibri" w:cs="Calibri"/>
          <w:color w:val="212121"/>
          <w:shd w:val="clear" w:color="auto" w:fill="FFFFFF"/>
        </w:rPr>
        <w:t>The CDC defines a chronic disease as</w:t>
      </w:r>
      <w:r w:rsidR="0080474A" w:rsidRPr="003B6C47">
        <w:rPr>
          <w:rFonts w:ascii="Calibri" w:hAnsi="Calibri" w:cs="Calibri"/>
          <w:color w:val="212121"/>
          <w:shd w:val="clear" w:color="auto" w:fill="FFFFFF"/>
        </w:rPr>
        <w:t xml:space="preserve"> a condition that will require ongoing medical treatment and/or hinder daily living activities, lasting one year or longer (2022). Examples of chronic conditions</w:t>
      </w:r>
      <w:r w:rsidR="00254032" w:rsidRPr="003B6C47">
        <w:rPr>
          <w:rFonts w:ascii="Calibri" w:hAnsi="Calibri" w:cs="Calibri"/>
          <w:color w:val="212121"/>
          <w:shd w:val="clear" w:color="auto" w:fill="FFFFFF"/>
        </w:rPr>
        <w:t xml:space="preserve"> faced by older adults</w:t>
      </w:r>
      <w:r w:rsidR="0080474A" w:rsidRPr="003B6C47">
        <w:rPr>
          <w:rFonts w:ascii="Calibri" w:hAnsi="Calibri" w:cs="Calibri"/>
          <w:color w:val="212121"/>
          <w:shd w:val="clear" w:color="auto" w:fill="FFFFFF"/>
        </w:rPr>
        <w:t xml:space="preserve"> include, hypertension, diabetes, chronic kidney disease, heart failure, depression, arthritis, obesity, </w:t>
      </w:r>
      <w:r w:rsidR="001530C2" w:rsidRPr="003B6C47">
        <w:rPr>
          <w:rFonts w:ascii="Calibri" w:hAnsi="Calibri" w:cs="Calibri"/>
          <w:color w:val="212121"/>
          <w:shd w:val="clear" w:color="auto" w:fill="FFFFFF"/>
        </w:rPr>
        <w:t xml:space="preserve">high </w:t>
      </w:r>
      <w:r w:rsidR="00254032" w:rsidRPr="003B6C47">
        <w:rPr>
          <w:rFonts w:ascii="Calibri" w:hAnsi="Calibri" w:cs="Calibri"/>
          <w:color w:val="212121"/>
          <w:shd w:val="clear" w:color="auto" w:fill="FFFFFF"/>
        </w:rPr>
        <w:t>cholesterol,</w:t>
      </w:r>
      <w:r w:rsidR="001530C2" w:rsidRPr="003B6C47">
        <w:rPr>
          <w:rFonts w:ascii="Calibri" w:hAnsi="Calibri" w:cs="Calibri"/>
          <w:color w:val="212121"/>
          <w:shd w:val="clear" w:color="auto" w:fill="FFFFFF"/>
        </w:rPr>
        <w:t xml:space="preserve"> and coronary heart disease. According to the National Council on Aging</w:t>
      </w:r>
      <w:r w:rsidR="00254032" w:rsidRPr="003B6C47">
        <w:rPr>
          <w:rFonts w:ascii="Calibri" w:hAnsi="Calibri" w:cs="Calibri"/>
          <w:color w:val="212121"/>
          <w:shd w:val="clear" w:color="auto" w:fill="FFFFFF"/>
        </w:rPr>
        <w:t>,</w:t>
      </w:r>
      <w:r w:rsidR="001530C2" w:rsidRPr="003B6C47">
        <w:rPr>
          <w:rFonts w:ascii="Calibri" w:hAnsi="Calibri" w:cs="Calibri"/>
          <w:color w:val="212121"/>
          <w:shd w:val="clear" w:color="auto" w:fill="FFFFFF"/>
        </w:rPr>
        <w:t xml:space="preserve"> 94.9% of adults aged 60 and older have at least one condition</w:t>
      </w:r>
      <w:r w:rsidR="00254032" w:rsidRPr="003B6C47">
        <w:rPr>
          <w:rFonts w:ascii="Calibri" w:hAnsi="Calibri" w:cs="Calibri"/>
          <w:color w:val="212121"/>
          <w:shd w:val="clear" w:color="auto" w:fill="FFFFFF"/>
        </w:rPr>
        <w:t>,</w:t>
      </w:r>
      <w:r w:rsidR="001530C2" w:rsidRPr="003B6C47">
        <w:rPr>
          <w:rFonts w:ascii="Calibri" w:hAnsi="Calibri" w:cs="Calibri"/>
          <w:color w:val="212121"/>
          <w:shd w:val="clear" w:color="auto" w:fill="FFFFFF"/>
        </w:rPr>
        <w:t xml:space="preserve"> and 78.7% have two or more conditions (2024).</w:t>
      </w:r>
      <w:r w:rsidR="0080474A" w:rsidRPr="003B6C47">
        <w:rPr>
          <w:rFonts w:ascii="Calibri" w:hAnsi="Calibri" w:cs="Calibri"/>
          <w:color w:val="212121"/>
          <w:shd w:val="clear" w:color="auto" w:fill="FFFFFF"/>
        </w:rPr>
        <w:t xml:space="preserve"> </w:t>
      </w:r>
    </w:p>
    <w:p w14:paraId="7F0E4D6F" w14:textId="6DAB05EF" w:rsidR="00254032" w:rsidRPr="003B6C47" w:rsidRDefault="00254032" w:rsidP="000F3A04">
      <w:pPr>
        <w:spacing w:line="480" w:lineRule="auto"/>
        <w:rPr>
          <w:rFonts w:ascii="Calibri" w:hAnsi="Calibri" w:cs="Calibri"/>
        </w:rPr>
      </w:pPr>
      <w:r w:rsidRPr="003B6C47">
        <w:rPr>
          <w:rFonts w:ascii="Calibri" w:hAnsi="Calibri" w:cs="Calibri"/>
          <w:color w:val="212121"/>
          <w:shd w:val="clear" w:color="auto" w:fill="FFFFFF"/>
        </w:rPr>
        <w:tab/>
        <w:t xml:space="preserve">Chronic conditions often play a focal point in an individual’s daily life, changing the way they </w:t>
      </w:r>
      <w:r w:rsidR="009C5544" w:rsidRPr="003B6C47">
        <w:rPr>
          <w:rFonts w:ascii="Calibri" w:hAnsi="Calibri" w:cs="Calibri"/>
          <w:color w:val="212121"/>
          <w:shd w:val="clear" w:color="auto" w:fill="FFFFFF"/>
        </w:rPr>
        <w:t xml:space="preserve">view the world around them. Their experiences and lifestyles may be altered based on their need to self-manage their condition. What once may have been enjoyable or </w:t>
      </w:r>
      <w:r w:rsidR="00DB050D" w:rsidRPr="003B6C47">
        <w:rPr>
          <w:rFonts w:ascii="Calibri" w:hAnsi="Calibri" w:cs="Calibri"/>
          <w:color w:val="212121"/>
          <w:shd w:val="clear" w:color="auto" w:fill="FFFFFF"/>
        </w:rPr>
        <w:t>relaxing</w:t>
      </w:r>
      <w:r w:rsidR="009C5544" w:rsidRPr="003B6C47">
        <w:rPr>
          <w:rFonts w:ascii="Calibri" w:hAnsi="Calibri" w:cs="Calibri"/>
          <w:color w:val="212121"/>
          <w:shd w:val="clear" w:color="auto" w:fill="FFFFFF"/>
        </w:rPr>
        <w:t xml:space="preserve"> may no longer have the same appeal due to alterations or </w:t>
      </w:r>
      <w:r w:rsidR="00DB050D" w:rsidRPr="003B6C47">
        <w:rPr>
          <w:rFonts w:ascii="Calibri" w:hAnsi="Calibri" w:cs="Calibri"/>
          <w:color w:val="212121"/>
          <w:shd w:val="clear" w:color="auto" w:fill="FFFFFF"/>
        </w:rPr>
        <w:t>accommodations</w:t>
      </w:r>
      <w:r w:rsidR="009C5544" w:rsidRPr="003B6C47">
        <w:rPr>
          <w:rFonts w:ascii="Calibri" w:hAnsi="Calibri" w:cs="Calibri"/>
          <w:color w:val="212121"/>
          <w:shd w:val="clear" w:color="auto" w:fill="FFFFFF"/>
        </w:rPr>
        <w:t xml:space="preserve"> one may need to </w:t>
      </w:r>
      <w:r w:rsidR="00DB050D" w:rsidRPr="003B6C47">
        <w:rPr>
          <w:rFonts w:ascii="Calibri" w:hAnsi="Calibri" w:cs="Calibri"/>
          <w:color w:val="212121"/>
          <w:shd w:val="clear" w:color="auto" w:fill="FFFFFF"/>
        </w:rPr>
        <w:t>make</w:t>
      </w:r>
      <w:r w:rsidR="009C5544" w:rsidRPr="003B6C47">
        <w:rPr>
          <w:rFonts w:ascii="Calibri" w:hAnsi="Calibri" w:cs="Calibri"/>
          <w:color w:val="212121"/>
          <w:shd w:val="clear" w:color="auto" w:fill="FFFFFF"/>
        </w:rPr>
        <w:t xml:space="preserve"> </w:t>
      </w:r>
      <w:r w:rsidR="00766ECC" w:rsidRPr="003B6C47">
        <w:rPr>
          <w:rFonts w:ascii="Calibri" w:hAnsi="Calibri" w:cs="Calibri"/>
          <w:color w:val="212121"/>
          <w:shd w:val="clear" w:color="auto" w:fill="FFFFFF"/>
        </w:rPr>
        <w:t>to best manage their conditio</w:t>
      </w:r>
      <w:r w:rsidR="00226D3D" w:rsidRPr="003B6C47">
        <w:rPr>
          <w:rFonts w:ascii="Calibri" w:hAnsi="Calibri" w:cs="Calibri"/>
          <w:color w:val="212121"/>
          <w:shd w:val="clear" w:color="auto" w:fill="FFFFFF"/>
        </w:rPr>
        <w:t>n as well as potentially a feeling of loss of control</w:t>
      </w:r>
      <w:r w:rsidR="009C5544" w:rsidRPr="003B6C47">
        <w:rPr>
          <w:rFonts w:ascii="Calibri" w:hAnsi="Calibri" w:cs="Calibri"/>
          <w:color w:val="212121"/>
          <w:shd w:val="clear" w:color="auto" w:fill="FFFFFF"/>
        </w:rPr>
        <w:t xml:space="preserve"> (Benkel et al., 2020).</w:t>
      </w:r>
    </w:p>
    <w:p w14:paraId="3E0848E7" w14:textId="6DEDD2C7" w:rsidR="001212F4" w:rsidRPr="003B6C47" w:rsidRDefault="001212F4" w:rsidP="008569B9">
      <w:pPr>
        <w:spacing w:line="480" w:lineRule="auto"/>
        <w:jc w:val="center"/>
        <w:rPr>
          <w:rFonts w:ascii="Calibri" w:hAnsi="Calibri" w:cs="Calibri"/>
          <w:b/>
          <w:bCs/>
        </w:rPr>
      </w:pPr>
      <w:r w:rsidRPr="003B6C47">
        <w:rPr>
          <w:rFonts w:ascii="Calibri" w:hAnsi="Calibri" w:cs="Calibri"/>
          <w:b/>
          <w:bCs/>
        </w:rPr>
        <w:t xml:space="preserve">Social Determinants of Health Impacting </w:t>
      </w:r>
      <w:r w:rsidR="006A7892" w:rsidRPr="003B6C47">
        <w:rPr>
          <w:rFonts w:ascii="Calibri" w:hAnsi="Calibri" w:cs="Calibri"/>
          <w:b/>
          <w:bCs/>
        </w:rPr>
        <w:t xml:space="preserve">Older Adults With </w:t>
      </w:r>
      <w:r w:rsidR="00A71E92" w:rsidRPr="003B6C47">
        <w:rPr>
          <w:rFonts w:ascii="Calibri" w:hAnsi="Calibri" w:cs="Calibri"/>
          <w:b/>
          <w:bCs/>
        </w:rPr>
        <w:t>Chronic Health Conditions</w:t>
      </w:r>
    </w:p>
    <w:p w14:paraId="5ED14AB9" w14:textId="5D581671" w:rsidR="003B14A2" w:rsidRPr="003B6C47" w:rsidRDefault="001212F4" w:rsidP="008569B9">
      <w:pPr>
        <w:spacing w:line="480" w:lineRule="auto"/>
        <w:rPr>
          <w:rFonts w:ascii="Calibri" w:hAnsi="Calibri" w:cs="Calibri"/>
          <w:b/>
          <w:bCs/>
          <w:i/>
          <w:iCs/>
        </w:rPr>
      </w:pPr>
      <w:r w:rsidRPr="003B6C47">
        <w:rPr>
          <w:rFonts w:ascii="Calibri" w:hAnsi="Calibri" w:cs="Calibri"/>
          <w:b/>
          <w:bCs/>
          <w:i/>
          <w:iCs/>
        </w:rPr>
        <w:t>Health Literacy</w:t>
      </w:r>
    </w:p>
    <w:p w14:paraId="2224DD7F" w14:textId="77777777" w:rsidR="00596443" w:rsidRPr="003B6C47" w:rsidRDefault="00F6530E" w:rsidP="00FE6978">
      <w:pPr>
        <w:spacing w:line="480" w:lineRule="auto"/>
        <w:rPr>
          <w:rFonts w:ascii="Calibri" w:hAnsi="Calibri" w:cs="Calibri"/>
          <w:color w:val="212121"/>
          <w:shd w:val="clear" w:color="auto" w:fill="FFFFFF"/>
        </w:rPr>
      </w:pPr>
      <w:r w:rsidRPr="003B6C47">
        <w:rPr>
          <w:rFonts w:ascii="Calibri" w:hAnsi="Calibri" w:cs="Calibri"/>
        </w:rPr>
        <w:tab/>
        <w:t>Health literacy can be defined as how an individual is able to gather, process and comprehend basic health information and skills required to make needed health decisions (</w:t>
      </w:r>
      <w:r w:rsidRPr="003B6C47">
        <w:rPr>
          <w:rFonts w:ascii="Calibri" w:hAnsi="Calibri" w:cs="Calibri"/>
          <w:color w:val="212121"/>
          <w:shd w:val="clear" w:color="auto" w:fill="FFFFFF"/>
        </w:rPr>
        <w:t>Schönfeld et al., 2021). Older adults with chronic cond</w:t>
      </w:r>
      <w:r w:rsidR="004C09D3" w:rsidRPr="003B6C47">
        <w:rPr>
          <w:rFonts w:ascii="Calibri" w:hAnsi="Calibri" w:cs="Calibri"/>
          <w:color w:val="212121"/>
          <w:shd w:val="clear" w:color="auto" w:fill="FFFFFF"/>
        </w:rPr>
        <w:t xml:space="preserve">itions are required to self-manage their conditions for </w:t>
      </w:r>
      <w:r w:rsidR="00440D42" w:rsidRPr="003B6C47">
        <w:rPr>
          <w:rFonts w:ascii="Calibri" w:hAnsi="Calibri" w:cs="Calibri"/>
          <w:color w:val="212121"/>
          <w:shd w:val="clear" w:color="auto" w:fill="FFFFFF"/>
        </w:rPr>
        <w:t>much of</w:t>
      </w:r>
      <w:r w:rsidR="004C09D3" w:rsidRPr="003B6C47">
        <w:rPr>
          <w:rFonts w:ascii="Calibri" w:hAnsi="Calibri" w:cs="Calibri"/>
          <w:color w:val="212121"/>
          <w:shd w:val="clear" w:color="auto" w:fill="FFFFFF"/>
        </w:rPr>
        <w:t xml:space="preserve"> the time as they are not in constant contact with a health care provider. </w:t>
      </w:r>
      <w:r w:rsidR="004C09D3" w:rsidRPr="003B6C47">
        <w:rPr>
          <w:rFonts w:ascii="Calibri" w:hAnsi="Calibri" w:cs="Calibri"/>
          <w:color w:val="212121"/>
          <w:shd w:val="clear" w:color="auto" w:fill="FFFFFF"/>
        </w:rPr>
        <w:lastRenderedPageBreak/>
        <w:t>They are required to make decisions based on their own judgements and take appropriate actions like living their day-to-day life (Morsch et al., 2021).</w:t>
      </w:r>
      <w:r w:rsidR="00440D42" w:rsidRPr="003B6C47">
        <w:rPr>
          <w:rFonts w:ascii="Calibri" w:hAnsi="Calibri" w:cs="Calibri"/>
          <w:color w:val="212121"/>
          <w:shd w:val="clear" w:color="auto" w:fill="FFFFFF"/>
        </w:rPr>
        <w:t xml:space="preserve"> </w:t>
      </w:r>
    </w:p>
    <w:p w14:paraId="4F6070DD" w14:textId="312CE39D" w:rsidR="00F6530E" w:rsidRPr="003B6C47" w:rsidRDefault="006A7892" w:rsidP="00596443">
      <w:pPr>
        <w:spacing w:line="480" w:lineRule="auto"/>
        <w:ind w:firstLine="720"/>
        <w:rPr>
          <w:rFonts w:ascii="Calibri" w:hAnsi="Calibri" w:cs="Calibri"/>
        </w:rPr>
      </w:pPr>
      <w:r w:rsidRPr="003B6C47">
        <w:rPr>
          <w:rFonts w:ascii="Calibri" w:hAnsi="Calibri" w:cs="Calibri"/>
          <w:color w:val="212121"/>
          <w:shd w:val="clear" w:color="auto" w:fill="FFFFFF"/>
        </w:rPr>
        <w:t>Older adults face different challenges when it comes to processing new information</w:t>
      </w:r>
      <w:r w:rsidR="004F3AA0" w:rsidRPr="003B6C47">
        <w:rPr>
          <w:rFonts w:ascii="Calibri" w:hAnsi="Calibri" w:cs="Calibri"/>
          <w:color w:val="212121"/>
          <w:shd w:val="clear" w:color="auto" w:fill="FFFFFF"/>
        </w:rPr>
        <w:t xml:space="preserve"> than those who are younger</w:t>
      </w:r>
      <w:r w:rsidRPr="003B6C47">
        <w:rPr>
          <w:rFonts w:ascii="Calibri" w:hAnsi="Calibri" w:cs="Calibri"/>
          <w:color w:val="212121"/>
          <w:shd w:val="clear" w:color="auto" w:fill="FFFFFF"/>
        </w:rPr>
        <w:t xml:space="preserve">. Older adults learn new information at a slower rate and can struggle with processing multiple pieces of information at a single time (Speros, 2009). When new information is being provided by a healthcare provider during an appointment there may be uncertainty on the patients end which may lead to unintentional noncompliance. </w:t>
      </w:r>
      <w:r w:rsidR="004F3AA0" w:rsidRPr="003B6C47">
        <w:rPr>
          <w:rFonts w:ascii="Calibri" w:hAnsi="Calibri" w:cs="Calibri"/>
          <w:color w:val="212121"/>
          <w:shd w:val="clear" w:color="auto" w:fill="FFFFFF"/>
        </w:rPr>
        <w:t xml:space="preserve">Abstract or vague wording when discussing treatment or medication regimens can lead to misunderstanding, as with age there is a decrease in the capacity to draw conclusions from inference (Speros, 2009). The older adult patient should be given specific instructions rather than a generalized statement such as, take this pill with breakfast and dinner as opposed to take this pill twice a day with </w:t>
      </w:r>
      <w:r w:rsidR="00184240" w:rsidRPr="003B6C47">
        <w:rPr>
          <w:rFonts w:ascii="Calibri" w:hAnsi="Calibri" w:cs="Calibri"/>
          <w:color w:val="212121"/>
          <w:shd w:val="clear" w:color="auto" w:fill="FFFFFF"/>
        </w:rPr>
        <w:t>a full stomach</w:t>
      </w:r>
      <w:r w:rsidR="004F3AA0" w:rsidRPr="003B6C47">
        <w:rPr>
          <w:rFonts w:ascii="Calibri" w:hAnsi="Calibri" w:cs="Calibri"/>
          <w:color w:val="212121"/>
          <w:shd w:val="clear" w:color="auto" w:fill="FFFFFF"/>
        </w:rPr>
        <w:t>.</w:t>
      </w:r>
    </w:p>
    <w:p w14:paraId="2156799E" w14:textId="5AF0C633" w:rsidR="001212F4" w:rsidRPr="003B6C47" w:rsidRDefault="001212F4" w:rsidP="00FE6978">
      <w:pPr>
        <w:spacing w:line="480" w:lineRule="auto"/>
        <w:rPr>
          <w:rFonts w:ascii="Calibri" w:hAnsi="Calibri" w:cs="Calibri"/>
          <w:b/>
          <w:bCs/>
          <w:i/>
          <w:iCs/>
        </w:rPr>
      </w:pPr>
      <w:r w:rsidRPr="003B6C47">
        <w:rPr>
          <w:rFonts w:ascii="Calibri" w:hAnsi="Calibri" w:cs="Calibri"/>
          <w:b/>
          <w:bCs/>
          <w:i/>
          <w:iCs/>
        </w:rPr>
        <w:t xml:space="preserve">Social Isolation and Loneliness </w:t>
      </w:r>
    </w:p>
    <w:p w14:paraId="3062C540" w14:textId="33BA8E91" w:rsidR="00596443" w:rsidRPr="003B6C47" w:rsidRDefault="00920D58" w:rsidP="00FE6978">
      <w:pPr>
        <w:spacing w:line="480" w:lineRule="auto"/>
        <w:rPr>
          <w:rFonts w:ascii="Calibri" w:hAnsi="Calibri" w:cs="Calibri"/>
        </w:rPr>
      </w:pPr>
      <w:r w:rsidRPr="003B6C47">
        <w:rPr>
          <w:rFonts w:ascii="Calibri" w:hAnsi="Calibri" w:cs="Calibri"/>
        </w:rPr>
        <w:tab/>
        <w:t xml:space="preserve">According to the CDC loneliness is defined as the feeling of being alone, regardless of the amount of time spent in contact with others and social isolation is a complete lack of social contact (2021). Approximately one-fourth of adults in the United States aged 65 and older are considered socially isolated (CDC, 2021). Evidence suggests that social isolation and loneliness have shown similar independent risks for morbidity and mortality akin to smoking, obesity and substance use disorder (Howland &amp; Stone, 2023). According to the WHO social isolation and loneliness are significant but often overlooked social determinants of health (2023). </w:t>
      </w:r>
    </w:p>
    <w:p w14:paraId="60A1F686" w14:textId="04A97E29" w:rsidR="00920D58" w:rsidRPr="003B6C47" w:rsidRDefault="00920D58" w:rsidP="00FE6978">
      <w:pPr>
        <w:spacing w:line="480" w:lineRule="auto"/>
        <w:rPr>
          <w:rFonts w:ascii="Calibri" w:hAnsi="Calibri" w:cs="Calibri"/>
        </w:rPr>
      </w:pPr>
      <w:r w:rsidRPr="003B6C47">
        <w:rPr>
          <w:rFonts w:ascii="Calibri" w:hAnsi="Calibri" w:cs="Calibri"/>
        </w:rPr>
        <w:tab/>
        <w:t xml:space="preserve">Older adults are at a higher risk for loneliness and social isolation due to factors they face such as living alone, chronic health conditions, experienced loss of friends and family and </w:t>
      </w:r>
      <w:r w:rsidRPr="003B6C47">
        <w:rPr>
          <w:rFonts w:ascii="Calibri" w:hAnsi="Calibri" w:cs="Calibri"/>
        </w:rPr>
        <w:lastRenderedPageBreak/>
        <w:t>hearing loss (CDC, 2021).</w:t>
      </w:r>
      <w:r w:rsidR="00E62C67" w:rsidRPr="003B6C47">
        <w:rPr>
          <w:rFonts w:ascii="Calibri" w:hAnsi="Calibri" w:cs="Calibri"/>
        </w:rPr>
        <w:t xml:space="preserve"> When dealing with a chronic condition a person may retreat from their </w:t>
      </w:r>
      <w:r w:rsidR="007374CB" w:rsidRPr="003B6C47">
        <w:rPr>
          <w:rFonts w:ascii="Calibri" w:hAnsi="Calibri" w:cs="Calibri"/>
        </w:rPr>
        <w:t xml:space="preserve">social circle as they may feel as though they can no longer relate due to their </w:t>
      </w:r>
      <w:r w:rsidR="0098121D" w:rsidRPr="003B6C47">
        <w:rPr>
          <w:rFonts w:ascii="Calibri" w:hAnsi="Calibri" w:cs="Calibri"/>
        </w:rPr>
        <w:t>condition</w:t>
      </w:r>
      <w:r w:rsidR="00D10F38" w:rsidRPr="003B6C47">
        <w:rPr>
          <w:rFonts w:ascii="Calibri" w:hAnsi="Calibri" w:cs="Calibri"/>
        </w:rPr>
        <w:t>,</w:t>
      </w:r>
      <w:r w:rsidR="0098121D" w:rsidRPr="003B6C47">
        <w:rPr>
          <w:rFonts w:ascii="Calibri" w:hAnsi="Calibri" w:cs="Calibri"/>
        </w:rPr>
        <w:t xml:space="preserve"> or</w:t>
      </w:r>
      <w:r w:rsidR="007374CB" w:rsidRPr="003B6C47">
        <w:rPr>
          <w:rFonts w:ascii="Calibri" w:hAnsi="Calibri" w:cs="Calibri"/>
        </w:rPr>
        <w:t xml:space="preserve"> </w:t>
      </w:r>
      <w:r w:rsidR="00D10F38" w:rsidRPr="003B6C47">
        <w:rPr>
          <w:rFonts w:ascii="Calibri" w:hAnsi="Calibri" w:cs="Calibri"/>
        </w:rPr>
        <w:t xml:space="preserve">they </w:t>
      </w:r>
      <w:r w:rsidR="007374CB" w:rsidRPr="003B6C47">
        <w:rPr>
          <w:rFonts w:ascii="Calibri" w:hAnsi="Calibri" w:cs="Calibri"/>
        </w:rPr>
        <w:t xml:space="preserve">may feel </w:t>
      </w:r>
      <w:r w:rsidR="00D10F38" w:rsidRPr="003B6C47">
        <w:rPr>
          <w:rFonts w:ascii="Calibri" w:hAnsi="Calibri" w:cs="Calibri"/>
        </w:rPr>
        <w:t xml:space="preserve">that they </w:t>
      </w:r>
      <w:r w:rsidR="007374CB" w:rsidRPr="003B6C47">
        <w:rPr>
          <w:rFonts w:ascii="Calibri" w:hAnsi="Calibri" w:cs="Calibri"/>
        </w:rPr>
        <w:t>physically are unable to engage due to lack of energy or other symptoms and withdraw which can lead to social isolation and loneliness (</w:t>
      </w:r>
      <w:r w:rsidR="007374CB" w:rsidRPr="003B6C47">
        <w:rPr>
          <w:rFonts w:ascii="Calibri" w:hAnsi="Calibri" w:cs="Calibri"/>
          <w:color w:val="212121"/>
          <w:shd w:val="clear" w:color="auto" w:fill="FFFFFF"/>
        </w:rPr>
        <w:t>Iovino et al., 2023).</w:t>
      </w:r>
    </w:p>
    <w:p w14:paraId="19EBD8D5" w14:textId="77777777" w:rsidR="001212F4" w:rsidRPr="003B6C47" w:rsidRDefault="001212F4" w:rsidP="001212F4">
      <w:pPr>
        <w:spacing w:line="480" w:lineRule="auto"/>
        <w:jc w:val="center"/>
        <w:rPr>
          <w:rFonts w:ascii="Calibri" w:hAnsi="Calibri" w:cs="Calibri"/>
          <w:b/>
          <w:bCs/>
        </w:rPr>
      </w:pPr>
      <w:r w:rsidRPr="003B6C47">
        <w:rPr>
          <w:rFonts w:ascii="Calibri" w:hAnsi="Calibri" w:cs="Calibri"/>
          <w:b/>
          <w:bCs/>
        </w:rPr>
        <w:t>Advanced Practice Nurse Led Program</w:t>
      </w:r>
    </w:p>
    <w:p w14:paraId="431D841C" w14:textId="644926C4" w:rsidR="002B2B19" w:rsidRPr="003B6C47" w:rsidRDefault="002B2B19" w:rsidP="002B2B19">
      <w:pPr>
        <w:spacing w:line="480" w:lineRule="auto"/>
        <w:rPr>
          <w:rFonts w:ascii="Calibri" w:hAnsi="Calibri" w:cs="Calibri"/>
        </w:rPr>
      </w:pPr>
      <w:r w:rsidRPr="003B6C47">
        <w:rPr>
          <w:rFonts w:ascii="Calibri" w:hAnsi="Calibri" w:cs="Calibri"/>
        </w:rPr>
        <w:tab/>
        <w:t xml:space="preserve">Advanced practice nurses (APN) in the Public Health practice, collaborate across sectors within the community to advocate for promoting health and advancing health equity by implementing and advocating for programs that will benefit vulnerable members of the community (Howland &amp; Stone, 2023). </w:t>
      </w:r>
      <w:r w:rsidR="00A70A7D" w:rsidRPr="003B6C47">
        <w:rPr>
          <w:rFonts w:ascii="Calibri" w:hAnsi="Calibri" w:cs="Calibri"/>
        </w:rPr>
        <w:t>A bimonthly Wellness Clinic</w:t>
      </w:r>
      <w:r w:rsidRPr="003B6C47">
        <w:rPr>
          <w:rFonts w:ascii="Calibri" w:hAnsi="Calibri" w:cs="Calibri"/>
        </w:rPr>
        <w:t xml:space="preserve"> led by the Public Health Nurse (PHN) in collaboration with the city or town’s Council on Aging (COA) or similar group would be a beneficial service to the community.</w:t>
      </w:r>
      <w:r w:rsidR="00A70A7D" w:rsidRPr="003B6C47">
        <w:rPr>
          <w:rFonts w:ascii="Calibri" w:hAnsi="Calibri" w:cs="Calibri"/>
        </w:rPr>
        <w:t xml:space="preserve"> The clinic is offered twice per month for three hours each session. At each clinic there are volunteers from the COA available to check in any seniors who would like to meet privately with the PHN for a 20-minute session which could include, a blood pressure check, blood sugar check, a medication review where seniors are encouraged to bring all their medications in their original bottles</w:t>
      </w:r>
      <w:r w:rsidR="00C21171" w:rsidRPr="003B6C47">
        <w:rPr>
          <w:rFonts w:ascii="Calibri" w:hAnsi="Calibri" w:cs="Calibri"/>
        </w:rPr>
        <w:t xml:space="preserve"> to review instructions or side effects</w:t>
      </w:r>
      <w:r w:rsidR="00A70A7D" w:rsidRPr="003B6C47">
        <w:rPr>
          <w:rFonts w:ascii="Calibri" w:hAnsi="Calibri" w:cs="Calibri"/>
        </w:rPr>
        <w:t xml:space="preserve">, or any other questions or concerns they may have. The PHN will work within their scope of practice and assist in facilitating communication with </w:t>
      </w:r>
      <w:r w:rsidR="00AC3F1E" w:rsidRPr="003B6C47">
        <w:rPr>
          <w:rFonts w:ascii="Calibri" w:hAnsi="Calibri" w:cs="Calibri"/>
        </w:rPr>
        <w:t xml:space="preserve">other medical professionals when required, such as helping a senior get set up on a providers electronic Patient Portal or filling out Patient Assistance Program paperwork to be sent to a provider. </w:t>
      </w:r>
      <w:r w:rsidR="00A1265E" w:rsidRPr="003B6C47">
        <w:rPr>
          <w:rFonts w:ascii="Calibri" w:hAnsi="Calibri" w:cs="Calibri"/>
        </w:rPr>
        <w:t>These appointment sessions may be beneficial to seniors when it is difficult to regularly see a healthcare provider due to long wait times or financial barriers.</w:t>
      </w:r>
    </w:p>
    <w:p w14:paraId="3F600289" w14:textId="605B64A4" w:rsidR="00764542" w:rsidRPr="003B6C47" w:rsidRDefault="00764542" w:rsidP="002B2B19">
      <w:pPr>
        <w:spacing w:line="480" w:lineRule="auto"/>
        <w:rPr>
          <w:rFonts w:ascii="Calibri" w:hAnsi="Calibri" w:cs="Calibri"/>
        </w:rPr>
      </w:pPr>
      <w:r w:rsidRPr="003B6C47">
        <w:rPr>
          <w:rFonts w:ascii="Calibri" w:hAnsi="Calibri" w:cs="Calibri"/>
        </w:rPr>
        <w:lastRenderedPageBreak/>
        <w:tab/>
        <w:t xml:space="preserve">The COA has transportation available to seniors who need it by a sign-up process which must be completed 48 hours in advance. The space for the clinic is provided by the COA as well as the volunteers for a check in process. The PHN </w:t>
      </w:r>
      <w:r w:rsidR="001F1E73" w:rsidRPr="003B6C47">
        <w:rPr>
          <w:rFonts w:ascii="Calibri" w:hAnsi="Calibri" w:cs="Calibri"/>
        </w:rPr>
        <w:t>in conjunction with the director of the COA will schedule</w:t>
      </w:r>
      <w:r w:rsidRPr="003B6C47">
        <w:rPr>
          <w:rFonts w:ascii="Calibri" w:hAnsi="Calibri" w:cs="Calibri"/>
        </w:rPr>
        <w:t xml:space="preserve"> </w:t>
      </w:r>
      <w:r w:rsidR="001F1E73" w:rsidRPr="003B6C47">
        <w:rPr>
          <w:rFonts w:ascii="Calibri" w:hAnsi="Calibri" w:cs="Calibri"/>
        </w:rPr>
        <w:t xml:space="preserve">guests during these times </w:t>
      </w:r>
      <w:r w:rsidR="00205ECD" w:rsidRPr="003B6C47">
        <w:rPr>
          <w:rFonts w:ascii="Calibri" w:hAnsi="Calibri" w:cs="Calibri"/>
        </w:rPr>
        <w:t xml:space="preserve">that </w:t>
      </w:r>
      <w:r w:rsidR="001F1E73" w:rsidRPr="003B6C47">
        <w:rPr>
          <w:rFonts w:ascii="Calibri" w:hAnsi="Calibri" w:cs="Calibri"/>
        </w:rPr>
        <w:t>may be of interest</w:t>
      </w:r>
      <w:r w:rsidR="008C4234" w:rsidRPr="003B6C47">
        <w:rPr>
          <w:rFonts w:ascii="Calibri" w:hAnsi="Calibri" w:cs="Calibri"/>
        </w:rPr>
        <w:t xml:space="preserve"> to the group</w:t>
      </w:r>
      <w:r w:rsidR="001F1E73" w:rsidRPr="003B6C47">
        <w:rPr>
          <w:rFonts w:ascii="Calibri" w:hAnsi="Calibri" w:cs="Calibri"/>
        </w:rPr>
        <w:t xml:space="preserve"> such as</w:t>
      </w:r>
      <w:r w:rsidR="00205ECD" w:rsidRPr="003B6C47">
        <w:rPr>
          <w:rFonts w:ascii="Calibri" w:hAnsi="Calibri" w:cs="Calibri"/>
        </w:rPr>
        <w:t>,</w:t>
      </w:r>
      <w:r w:rsidRPr="003B6C47">
        <w:rPr>
          <w:rFonts w:ascii="Calibri" w:hAnsi="Calibri" w:cs="Calibri"/>
        </w:rPr>
        <w:t xml:space="preserve"> a SHINE</w:t>
      </w:r>
      <w:r w:rsidR="00205ECD" w:rsidRPr="003B6C47">
        <w:rPr>
          <w:rFonts w:ascii="Calibri" w:hAnsi="Calibri" w:cs="Calibri"/>
        </w:rPr>
        <w:t xml:space="preserve"> Program counselor</w:t>
      </w:r>
      <w:r w:rsidRPr="003B6C47">
        <w:rPr>
          <w:rFonts w:ascii="Calibri" w:hAnsi="Calibri" w:cs="Calibri"/>
        </w:rPr>
        <w:t xml:space="preserve">, who would explain the SHINE </w:t>
      </w:r>
      <w:r w:rsidR="00205ECD" w:rsidRPr="003B6C47">
        <w:rPr>
          <w:rFonts w:ascii="Calibri" w:hAnsi="Calibri" w:cs="Calibri"/>
        </w:rPr>
        <w:t>P</w:t>
      </w:r>
      <w:r w:rsidRPr="003B6C47">
        <w:rPr>
          <w:rFonts w:ascii="Calibri" w:hAnsi="Calibri" w:cs="Calibri"/>
        </w:rPr>
        <w:t>rogram and how it can</w:t>
      </w:r>
      <w:r w:rsidR="00205ECD" w:rsidRPr="003B6C47">
        <w:rPr>
          <w:rFonts w:ascii="Calibri" w:hAnsi="Calibri" w:cs="Calibri"/>
        </w:rPr>
        <w:t xml:space="preserve"> help </w:t>
      </w:r>
      <w:r w:rsidRPr="003B6C47">
        <w:rPr>
          <w:rFonts w:ascii="Calibri" w:hAnsi="Calibri" w:cs="Calibri"/>
        </w:rPr>
        <w:t>a senior sign up for the best Medicare plan for their financial and medical needs</w:t>
      </w:r>
      <w:r w:rsidR="001F1E73" w:rsidRPr="003B6C47">
        <w:rPr>
          <w:rFonts w:ascii="Calibri" w:hAnsi="Calibri" w:cs="Calibri"/>
        </w:rPr>
        <w:t>,</w:t>
      </w:r>
      <w:r w:rsidR="00205ECD" w:rsidRPr="003B6C47">
        <w:rPr>
          <w:rFonts w:ascii="Calibri" w:hAnsi="Calibri" w:cs="Calibri"/>
        </w:rPr>
        <w:t xml:space="preserve"> or a representative from the local Elder Services Association to explain services that are available and who may qualify for them. The community outreach aspect of the Wellness Clinic will involve the PHN speaking with the seniors </w:t>
      </w:r>
      <w:r w:rsidR="001F1E73" w:rsidRPr="003B6C47">
        <w:rPr>
          <w:rFonts w:ascii="Calibri" w:hAnsi="Calibri" w:cs="Calibri"/>
        </w:rPr>
        <w:t xml:space="preserve">directly </w:t>
      </w:r>
      <w:r w:rsidR="004119DB" w:rsidRPr="003B6C47">
        <w:rPr>
          <w:rFonts w:ascii="Calibri" w:hAnsi="Calibri" w:cs="Calibri"/>
        </w:rPr>
        <w:t xml:space="preserve">to (1) discuss </w:t>
      </w:r>
      <w:r w:rsidR="001F1E73" w:rsidRPr="003B6C47">
        <w:rPr>
          <w:rFonts w:ascii="Calibri" w:hAnsi="Calibri" w:cs="Calibri"/>
        </w:rPr>
        <w:t xml:space="preserve">if they have any concerns about </w:t>
      </w:r>
      <w:r w:rsidR="008C4234" w:rsidRPr="003B6C47">
        <w:rPr>
          <w:rFonts w:ascii="Calibri" w:hAnsi="Calibri" w:cs="Calibri"/>
        </w:rPr>
        <w:t xml:space="preserve">a </w:t>
      </w:r>
      <w:r w:rsidR="001F1E73" w:rsidRPr="003B6C47">
        <w:rPr>
          <w:rFonts w:ascii="Calibri" w:hAnsi="Calibri" w:cs="Calibri"/>
        </w:rPr>
        <w:t>friend or neighbor</w:t>
      </w:r>
      <w:r w:rsidR="008C4234" w:rsidRPr="003B6C47">
        <w:rPr>
          <w:rFonts w:ascii="Calibri" w:hAnsi="Calibri" w:cs="Calibri"/>
        </w:rPr>
        <w:t xml:space="preserve"> in the community</w:t>
      </w:r>
      <w:r w:rsidR="001F1E73" w:rsidRPr="003B6C47">
        <w:rPr>
          <w:rFonts w:ascii="Calibri" w:hAnsi="Calibri" w:cs="Calibri"/>
        </w:rPr>
        <w:t xml:space="preserve"> who may be having a difficult time and not able to reach out for assistance</w:t>
      </w:r>
      <w:r w:rsidR="008C4234" w:rsidRPr="003B6C47">
        <w:rPr>
          <w:rFonts w:ascii="Calibri" w:hAnsi="Calibri" w:cs="Calibri"/>
        </w:rPr>
        <w:t xml:space="preserve"> and then reaching out directly by phone or home visit to assist</w:t>
      </w:r>
      <w:r w:rsidR="00A75E14" w:rsidRPr="003B6C47">
        <w:rPr>
          <w:rFonts w:ascii="Calibri" w:hAnsi="Calibri" w:cs="Calibri"/>
        </w:rPr>
        <w:t xml:space="preserve"> with connecting the individual to appropriate services as needed</w:t>
      </w:r>
      <w:r w:rsidR="003A56A3" w:rsidRPr="003B6C47">
        <w:rPr>
          <w:rFonts w:ascii="Calibri" w:hAnsi="Calibri" w:cs="Calibri"/>
        </w:rPr>
        <w:t xml:space="preserve"> and (2) ask for involvement in reaching out to those in the community who may be at risk for social isolation and invite them to the Wellness Clinic with premade flyers with information about the free transportation, services and guests.</w:t>
      </w:r>
    </w:p>
    <w:p w14:paraId="2A8C9643" w14:textId="7559A8C8" w:rsidR="008D0316" w:rsidRPr="003B6C47" w:rsidRDefault="008D0316" w:rsidP="00D10F38">
      <w:pPr>
        <w:spacing w:line="480" w:lineRule="auto"/>
        <w:jc w:val="center"/>
        <w:rPr>
          <w:rFonts w:ascii="Calibri" w:hAnsi="Calibri" w:cs="Calibri"/>
          <w:b/>
          <w:bCs/>
        </w:rPr>
      </w:pPr>
      <w:r w:rsidRPr="003B6C47">
        <w:rPr>
          <w:rFonts w:ascii="Calibri" w:hAnsi="Calibri" w:cs="Calibri"/>
          <w:b/>
          <w:bCs/>
        </w:rPr>
        <w:t>Assessment Tools</w:t>
      </w:r>
      <w:r w:rsidR="00A71E92" w:rsidRPr="003B6C47">
        <w:rPr>
          <w:rFonts w:ascii="Calibri" w:hAnsi="Calibri" w:cs="Calibri"/>
          <w:b/>
          <w:bCs/>
        </w:rPr>
        <w:t xml:space="preserve"> and Data Collection</w:t>
      </w:r>
    </w:p>
    <w:p w14:paraId="68322D6F" w14:textId="390D9FDE" w:rsidR="00D10F38" w:rsidRPr="003B6C47" w:rsidRDefault="00D10F38" w:rsidP="00D10F38">
      <w:pPr>
        <w:spacing w:line="480" w:lineRule="auto"/>
        <w:rPr>
          <w:rFonts w:ascii="Calibri" w:hAnsi="Calibri" w:cs="Calibri"/>
        </w:rPr>
      </w:pPr>
      <w:r w:rsidRPr="003B6C47">
        <w:rPr>
          <w:rFonts w:ascii="Calibri" w:hAnsi="Calibri" w:cs="Calibri"/>
        </w:rPr>
        <w:tab/>
        <w:t xml:space="preserve">The APN led program focused on older </w:t>
      </w:r>
      <w:r w:rsidR="004119DB" w:rsidRPr="003B6C47">
        <w:rPr>
          <w:rFonts w:ascii="Calibri" w:hAnsi="Calibri" w:cs="Calibri"/>
        </w:rPr>
        <w:t>adults’</w:t>
      </w:r>
      <w:r w:rsidRPr="003B6C47">
        <w:rPr>
          <w:rFonts w:ascii="Calibri" w:hAnsi="Calibri" w:cs="Calibri"/>
        </w:rPr>
        <w:t xml:space="preserve"> health literacy and social isolation and loneliness </w:t>
      </w:r>
      <w:r w:rsidR="004119DB" w:rsidRPr="003B6C47">
        <w:rPr>
          <w:rFonts w:ascii="Calibri" w:hAnsi="Calibri" w:cs="Calibri"/>
        </w:rPr>
        <w:t xml:space="preserve">will </w:t>
      </w:r>
      <w:r w:rsidRPr="003B6C47">
        <w:rPr>
          <w:rFonts w:ascii="Calibri" w:hAnsi="Calibri" w:cs="Calibri"/>
        </w:rPr>
        <w:t xml:space="preserve">be collecting data for assessment and eventual evaluation from the onset. </w:t>
      </w:r>
      <w:r w:rsidR="004119DB" w:rsidRPr="003B6C47">
        <w:rPr>
          <w:rFonts w:ascii="Calibri" w:hAnsi="Calibri" w:cs="Calibri"/>
        </w:rPr>
        <w:t>Standard data collection will be required to determine a need for the service; this will include tracking the number of participants at each clinic, the number of participants who utilized the COA transportation service and the number of participants who met with the PHN. Additional data collected will include any outreach visits made by the PHN that were initiated by a participant at the program</w:t>
      </w:r>
      <w:r w:rsidR="00ED0A9B" w:rsidRPr="003B6C47">
        <w:rPr>
          <w:rFonts w:ascii="Calibri" w:hAnsi="Calibri" w:cs="Calibri"/>
        </w:rPr>
        <w:t xml:space="preserve"> as well as invitation flyers given out and new participants joining.</w:t>
      </w:r>
      <w:r w:rsidR="004119DB" w:rsidRPr="003B6C47">
        <w:rPr>
          <w:rFonts w:ascii="Calibri" w:hAnsi="Calibri" w:cs="Calibri"/>
        </w:rPr>
        <w:t xml:space="preserve"> All </w:t>
      </w:r>
      <w:r w:rsidR="004119DB" w:rsidRPr="003B6C47">
        <w:rPr>
          <w:rFonts w:ascii="Calibri" w:hAnsi="Calibri" w:cs="Calibri"/>
        </w:rPr>
        <w:lastRenderedPageBreak/>
        <w:t xml:space="preserve">participants in the program are made aware of the collection methods and participation is voluntary and anonymous.   </w:t>
      </w:r>
    </w:p>
    <w:p w14:paraId="15F6B39A" w14:textId="68B81800" w:rsidR="00697E29" w:rsidRPr="003B6C47" w:rsidRDefault="00B34CC4" w:rsidP="00D10F38">
      <w:pPr>
        <w:spacing w:line="480" w:lineRule="auto"/>
        <w:rPr>
          <w:rFonts w:ascii="Calibri" w:hAnsi="Calibri" w:cs="Calibri"/>
          <w:color w:val="212121"/>
          <w:shd w:val="clear" w:color="auto" w:fill="FFFFFF"/>
        </w:rPr>
      </w:pPr>
      <w:r w:rsidRPr="003B6C47">
        <w:rPr>
          <w:rFonts w:ascii="Calibri" w:hAnsi="Calibri" w:cs="Calibri"/>
        </w:rPr>
        <w:tab/>
        <w:t>Individual participants, upon their first visit will be given two surveys</w:t>
      </w:r>
      <w:r w:rsidR="00697E29" w:rsidRPr="003B6C47">
        <w:rPr>
          <w:rFonts w:ascii="Calibri" w:hAnsi="Calibri" w:cs="Calibri"/>
        </w:rPr>
        <w:t xml:space="preserve">. The first is </w:t>
      </w:r>
      <w:r w:rsidRPr="003B6C47">
        <w:rPr>
          <w:rFonts w:ascii="Calibri" w:hAnsi="Calibri" w:cs="Calibri"/>
        </w:rPr>
        <w:t>a version of the Health Literacy Survey Questionnaire, Short Form – 12 questions. This 12-question survey assigns a score on a Likert-type scale from 1 to 4 (very easy to very difficult) (</w:t>
      </w:r>
      <w:r w:rsidRPr="003B6C47">
        <w:rPr>
          <w:rFonts w:ascii="Calibri" w:hAnsi="Calibri" w:cs="Calibri"/>
          <w:color w:val="212121"/>
          <w:shd w:val="clear" w:color="auto" w:fill="FFFFFF"/>
        </w:rPr>
        <w:t>Zanini et al., 2023)</w:t>
      </w:r>
      <w:r w:rsidR="00697E29" w:rsidRPr="003B6C47">
        <w:rPr>
          <w:rFonts w:ascii="Calibri" w:hAnsi="Calibri" w:cs="Calibri"/>
          <w:color w:val="212121"/>
          <w:shd w:val="clear" w:color="auto" w:fill="FFFFFF"/>
        </w:rPr>
        <w:t>.</w:t>
      </w:r>
      <w:r w:rsidRPr="003B6C47">
        <w:rPr>
          <w:rFonts w:ascii="Calibri" w:hAnsi="Calibri" w:cs="Calibri"/>
          <w:color w:val="212121"/>
          <w:shd w:val="clear" w:color="auto" w:fill="FFFFFF"/>
        </w:rPr>
        <w:t xml:space="preserve"> This same survey will be modified to a </w:t>
      </w:r>
      <w:r w:rsidR="00697E29" w:rsidRPr="003B6C47">
        <w:rPr>
          <w:rFonts w:ascii="Calibri" w:hAnsi="Calibri" w:cs="Calibri"/>
          <w:color w:val="212121"/>
          <w:shd w:val="clear" w:color="auto" w:fill="FFFFFF"/>
        </w:rPr>
        <w:t>9</w:t>
      </w:r>
      <w:r w:rsidRPr="003B6C47">
        <w:rPr>
          <w:rFonts w:ascii="Calibri" w:hAnsi="Calibri" w:cs="Calibri"/>
          <w:color w:val="212121"/>
          <w:shd w:val="clear" w:color="auto" w:fill="FFFFFF"/>
        </w:rPr>
        <w:t xml:space="preserve">-question form and be </w:t>
      </w:r>
      <w:r w:rsidR="00697E29" w:rsidRPr="003B6C47">
        <w:rPr>
          <w:rFonts w:ascii="Calibri" w:hAnsi="Calibri" w:cs="Calibri"/>
          <w:color w:val="212121"/>
          <w:shd w:val="clear" w:color="auto" w:fill="FFFFFF"/>
        </w:rPr>
        <w:t>geared towards mental health and social isolation with the scoring scale 1-4 (very likely to very unlikely).</w:t>
      </w:r>
      <w:r w:rsidR="00964756" w:rsidRPr="003B6C47">
        <w:rPr>
          <w:rFonts w:ascii="Calibri" w:hAnsi="Calibri" w:cs="Calibri"/>
          <w:color w:val="212121"/>
          <w:shd w:val="clear" w:color="auto" w:fill="FFFFFF"/>
        </w:rPr>
        <w:t xml:space="preserve"> The same surveys will be given to participants at their </w:t>
      </w:r>
      <w:r w:rsidR="008A4432" w:rsidRPr="003B6C47">
        <w:rPr>
          <w:rFonts w:ascii="Calibri" w:hAnsi="Calibri" w:cs="Calibri"/>
          <w:color w:val="212121"/>
          <w:shd w:val="clear" w:color="auto" w:fill="FFFFFF"/>
        </w:rPr>
        <w:t>one-year</w:t>
      </w:r>
      <w:r w:rsidR="006914A1" w:rsidRPr="003B6C47">
        <w:rPr>
          <w:rFonts w:ascii="Calibri" w:hAnsi="Calibri" w:cs="Calibri"/>
          <w:color w:val="212121"/>
          <w:shd w:val="clear" w:color="auto" w:fill="FFFFFF"/>
        </w:rPr>
        <w:t xml:space="preserve"> date and will be coded to match the initial survey for comparison.</w:t>
      </w:r>
      <w:r w:rsidR="000C34A9" w:rsidRPr="003B6C47">
        <w:rPr>
          <w:rFonts w:ascii="Calibri" w:hAnsi="Calibri" w:cs="Calibri"/>
          <w:color w:val="212121"/>
          <w:shd w:val="clear" w:color="auto" w:fill="FFFFFF"/>
        </w:rPr>
        <w:t xml:space="preserve"> In addition to the formal survey questionnaires given to participants periodic voluntary interviews will be done with both selected and random participants. Selected participants would include those who had previously expressed concerns or showed confusion with medication or treatment regimens during their appointment with the PHN. Other selected participants would include those who had been more reluctant to initially come to clinic visits and had been invited by another senior.</w:t>
      </w:r>
    </w:p>
    <w:p w14:paraId="79A8B6B4" w14:textId="692F0D61" w:rsidR="00B934CE" w:rsidRPr="003B6C47" w:rsidRDefault="008D0316" w:rsidP="00B934CE">
      <w:pPr>
        <w:spacing w:line="480" w:lineRule="auto"/>
        <w:jc w:val="center"/>
        <w:rPr>
          <w:rFonts w:ascii="Calibri" w:hAnsi="Calibri" w:cs="Calibri"/>
          <w:b/>
          <w:bCs/>
        </w:rPr>
      </w:pPr>
      <w:r w:rsidRPr="003B6C47">
        <w:rPr>
          <w:rFonts w:ascii="Calibri" w:hAnsi="Calibri" w:cs="Calibri"/>
          <w:b/>
          <w:bCs/>
        </w:rPr>
        <w:t>Evaluation Plan</w:t>
      </w:r>
    </w:p>
    <w:p w14:paraId="76D54176" w14:textId="3CF4363A" w:rsidR="00666BA5" w:rsidRPr="003B6C47" w:rsidRDefault="00B934CE" w:rsidP="000C34A9">
      <w:pPr>
        <w:spacing w:line="480" w:lineRule="auto"/>
        <w:rPr>
          <w:rFonts w:ascii="Calibri" w:hAnsi="Calibri" w:cs="Calibri"/>
        </w:rPr>
      </w:pPr>
      <w:r w:rsidRPr="003B6C47">
        <w:rPr>
          <w:rFonts w:ascii="Calibri" w:hAnsi="Calibri" w:cs="Calibri"/>
        </w:rPr>
        <w:tab/>
        <w:t>Evaluating the APN led program w</w:t>
      </w:r>
      <w:r w:rsidR="00E10721" w:rsidRPr="003B6C47">
        <w:rPr>
          <w:rFonts w:ascii="Calibri" w:hAnsi="Calibri" w:cs="Calibri"/>
        </w:rPr>
        <w:t xml:space="preserve">ill </w:t>
      </w:r>
      <w:r w:rsidRPr="003B6C47">
        <w:rPr>
          <w:rFonts w:ascii="Calibri" w:hAnsi="Calibri" w:cs="Calibri"/>
        </w:rPr>
        <w:t xml:space="preserve">initially be done quarterly for the first year and then will be evaluated </w:t>
      </w:r>
      <w:r w:rsidR="008A4432" w:rsidRPr="003B6C47">
        <w:rPr>
          <w:rFonts w:ascii="Calibri" w:hAnsi="Calibri" w:cs="Calibri"/>
        </w:rPr>
        <w:t xml:space="preserve">officially </w:t>
      </w:r>
      <w:r w:rsidRPr="003B6C47">
        <w:rPr>
          <w:rFonts w:ascii="Calibri" w:hAnsi="Calibri" w:cs="Calibri"/>
        </w:rPr>
        <w:t xml:space="preserve">every fiscal year after. The purpose for the initial quarterly evaluations will be to review if the program </w:t>
      </w:r>
      <w:r w:rsidR="00964756" w:rsidRPr="003B6C47">
        <w:rPr>
          <w:rFonts w:ascii="Calibri" w:hAnsi="Calibri" w:cs="Calibri"/>
        </w:rPr>
        <w:t xml:space="preserve">achieving its intended goals and if changes need to be made such as increasing or decreasing the lengths of the clinics, changing the dates or times or adjust the transportation procedure. </w:t>
      </w:r>
      <w:r w:rsidR="008A4432" w:rsidRPr="003B6C47">
        <w:rPr>
          <w:rFonts w:ascii="Calibri" w:hAnsi="Calibri" w:cs="Calibri"/>
        </w:rPr>
        <w:t xml:space="preserve">The fiscal year evaluation will be conducted in line with the review of the budgets for the Health Department (PHN) and COA. </w:t>
      </w:r>
      <w:r w:rsidR="00964756" w:rsidRPr="003B6C47">
        <w:rPr>
          <w:rFonts w:ascii="Calibri" w:hAnsi="Calibri" w:cs="Calibri"/>
        </w:rPr>
        <w:t>At the yearly evaluation</w:t>
      </w:r>
      <w:r w:rsidR="006914A1" w:rsidRPr="003B6C47">
        <w:rPr>
          <w:rFonts w:ascii="Calibri" w:hAnsi="Calibri" w:cs="Calibri"/>
        </w:rPr>
        <w:t xml:space="preserve"> the surveys regarding health literacy and social isolation will be compared</w:t>
      </w:r>
      <w:r w:rsidR="008A4432" w:rsidRPr="003B6C47">
        <w:rPr>
          <w:rFonts w:ascii="Calibri" w:hAnsi="Calibri" w:cs="Calibri"/>
        </w:rPr>
        <w:t xml:space="preserve">. </w:t>
      </w:r>
      <w:r w:rsidR="008F48E3" w:rsidRPr="003B6C47">
        <w:rPr>
          <w:rFonts w:ascii="Calibri" w:hAnsi="Calibri" w:cs="Calibri"/>
        </w:rPr>
        <w:t xml:space="preserve">Interviews would be </w:t>
      </w:r>
      <w:r w:rsidR="008F48E3" w:rsidRPr="003B6C47">
        <w:rPr>
          <w:rFonts w:ascii="Calibri" w:hAnsi="Calibri" w:cs="Calibri"/>
        </w:rPr>
        <w:lastRenderedPageBreak/>
        <w:t xml:space="preserve">reviewed to gauge how the community that is being served </w:t>
      </w:r>
      <w:r w:rsidR="00666BA5" w:rsidRPr="003B6C47">
        <w:rPr>
          <w:rFonts w:ascii="Calibri" w:hAnsi="Calibri" w:cs="Calibri"/>
        </w:rPr>
        <w:t>is viewing the program and what comments they have as specific feedback.</w:t>
      </w:r>
      <w:r w:rsidR="008F48E3" w:rsidRPr="003B6C47">
        <w:rPr>
          <w:rFonts w:ascii="Calibri" w:hAnsi="Calibri" w:cs="Calibri"/>
        </w:rPr>
        <w:t xml:space="preserve"> </w:t>
      </w:r>
    </w:p>
    <w:p w14:paraId="171B18CF" w14:textId="7F1CB021" w:rsidR="00666BA5" w:rsidRPr="003B6C47" w:rsidRDefault="00666BA5" w:rsidP="000C34A9">
      <w:pPr>
        <w:spacing w:line="480" w:lineRule="auto"/>
        <w:rPr>
          <w:rFonts w:ascii="Calibri" w:hAnsi="Calibri" w:cs="Calibri"/>
        </w:rPr>
      </w:pPr>
      <w:r w:rsidRPr="003B6C47">
        <w:rPr>
          <w:rFonts w:ascii="Calibri" w:hAnsi="Calibri" w:cs="Calibri"/>
        </w:rPr>
        <w:tab/>
        <w:t xml:space="preserve">If the program has not improved the participants self-reported levels of health literacy or social isolation and loneliness the program will need to be reviewed from all angles to determine what can be changed and improved on to provide better services to the community, it is serving. </w:t>
      </w:r>
      <w:r w:rsidR="00A637C5">
        <w:rPr>
          <w:rFonts w:ascii="Calibri" w:hAnsi="Calibri" w:cs="Calibri"/>
        </w:rPr>
        <w:t xml:space="preserve">It would need to be assessed what specifically was not working for the program. If attendance was the concern, was it a scheduling concern or was the service not found to be helpful enough. Registration sheets would be reviewed to see if there were certain participant drop offs, especially after active engagement it would trigger follow up. </w:t>
      </w:r>
      <w:r w:rsidRPr="003B6C47">
        <w:rPr>
          <w:rFonts w:ascii="Calibri" w:hAnsi="Calibri" w:cs="Calibri"/>
        </w:rPr>
        <w:t xml:space="preserve">If the participants are still finding value in the program in other aspects that are not being evaluated, those </w:t>
      </w:r>
      <w:r w:rsidR="00F90C51" w:rsidRPr="003B6C47">
        <w:rPr>
          <w:rFonts w:ascii="Calibri" w:hAnsi="Calibri" w:cs="Calibri"/>
        </w:rPr>
        <w:t xml:space="preserve">individual </w:t>
      </w:r>
      <w:r w:rsidRPr="003B6C47">
        <w:rPr>
          <w:rFonts w:ascii="Calibri" w:hAnsi="Calibri" w:cs="Calibri"/>
        </w:rPr>
        <w:t xml:space="preserve">areas should be looked at retrospectively. Moving forward, the APN should involve others in the </w:t>
      </w:r>
      <w:r w:rsidR="00F90C51" w:rsidRPr="003B6C47">
        <w:rPr>
          <w:rFonts w:ascii="Calibri" w:hAnsi="Calibri" w:cs="Calibri"/>
        </w:rPr>
        <w:t>review process to determine if the program should continue with the same goals or reassess and set more specific goals.</w:t>
      </w:r>
    </w:p>
    <w:p w14:paraId="372B31E8" w14:textId="0F26668E" w:rsidR="00E226E1" w:rsidRPr="003B6C47" w:rsidRDefault="00F90C51" w:rsidP="000C34A9">
      <w:pPr>
        <w:spacing w:line="480" w:lineRule="auto"/>
        <w:rPr>
          <w:rFonts w:ascii="Calibri" w:hAnsi="Calibri" w:cs="Calibri"/>
        </w:rPr>
      </w:pPr>
      <w:r w:rsidRPr="003B6C47">
        <w:rPr>
          <w:rFonts w:ascii="Calibri" w:hAnsi="Calibri" w:cs="Calibri"/>
        </w:rPr>
        <w:tab/>
        <w:t>If the program reports are showing improvement the APN needs to continue the momentum of the program as to not become stagnant in the community. Steps will need to be taken to ensure that the programing continues to have funding in the budgets for the next fiscal year. The PHN should collaborate with the COA director to make sure new visitors to the COA are made aware of the program and that the program materials are visible. The PHN can assist in keeping seniors aware of the program by distributing information</w:t>
      </w:r>
      <w:r w:rsidR="00B56FC4" w:rsidRPr="003B6C47">
        <w:rPr>
          <w:rFonts w:ascii="Calibri" w:hAnsi="Calibri" w:cs="Calibri"/>
        </w:rPr>
        <w:t xml:space="preserve"> both in person to places such as the public library and local town paper and online to the </w:t>
      </w:r>
      <w:r w:rsidR="005233B9" w:rsidRPr="003B6C47">
        <w:rPr>
          <w:rFonts w:ascii="Calibri" w:hAnsi="Calibri" w:cs="Calibri"/>
        </w:rPr>
        <w:t>town’s</w:t>
      </w:r>
      <w:r w:rsidR="00B56FC4" w:rsidRPr="003B6C47">
        <w:rPr>
          <w:rFonts w:ascii="Calibri" w:hAnsi="Calibri" w:cs="Calibri"/>
        </w:rPr>
        <w:t xml:space="preserve"> social media pages and email blasts.</w:t>
      </w:r>
      <w:r w:rsidR="005233B9" w:rsidRPr="003B6C47">
        <w:rPr>
          <w:rFonts w:ascii="Calibri" w:hAnsi="Calibri" w:cs="Calibri"/>
        </w:rPr>
        <w:t xml:space="preserve"> If the program continues to show positive results it can be a service that many will be able to benefit from.</w:t>
      </w:r>
    </w:p>
    <w:p w14:paraId="3FBAC682" w14:textId="120320FD" w:rsidR="000D6861" w:rsidRPr="003B6C47" w:rsidRDefault="000D6861" w:rsidP="000D6861">
      <w:pPr>
        <w:spacing w:line="480" w:lineRule="auto"/>
        <w:ind w:left="720" w:hanging="720"/>
        <w:jc w:val="center"/>
        <w:rPr>
          <w:rFonts w:ascii="Calibri" w:hAnsi="Calibri" w:cs="Calibri"/>
          <w:b/>
          <w:bCs/>
          <w:color w:val="333333"/>
          <w:shd w:val="clear" w:color="auto" w:fill="FFFFFF"/>
        </w:rPr>
      </w:pPr>
      <w:r w:rsidRPr="003B6C47">
        <w:rPr>
          <w:rFonts w:ascii="Calibri" w:hAnsi="Calibri" w:cs="Calibri"/>
          <w:b/>
          <w:bCs/>
          <w:color w:val="333333"/>
          <w:shd w:val="clear" w:color="auto" w:fill="FFFFFF"/>
        </w:rPr>
        <w:lastRenderedPageBreak/>
        <w:t>References</w:t>
      </w:r>
    </w:p>
    <w:p w14:paraId="7B5E4E87" w14:textId="77777777" w:rsidR="000D6861" w:rsidRPr="003B6C47" w:rsidRDefault="000D6861" w:rsidP="000D6861">
      <w:pPr>
        <w:spacing w:line="480" w:lineRule="auto"/>
        <w:ind w:left="720" w:hanging="720"/>
        <w:rPr>
          <w:rFonts w:ascii="Calibri" w:hAnsi="Calibri" w:cs="Calibri"/>
        </w:rPr>
      </w:pPr>
      <w:r w:rsidRPr="003B6C47">
        <w:rPr>
          <w:rFonts w:ascii="Calibri" w:hAnsi="Calibri" w:cs="Calibri"/>
          <w:color w:val="333333"/>
          <w:shd w:val="clear" w:color="auto" w:fill="FFFFFF"/>
        </w:rPr>
        <w:t>Adams, J., &amp; Neville, S. (2020). Program evaluation for health professionals: what it is, what it isn’t and how to do it.</w:t>
      </w:r>
      <w:r w:rsidRPr="003B6C47">
        <w:rPr>
          <w:rStyle w:val="apple-converted-space"/>
          <w:rFonts w:ascii="Calibri" w:hAnsi="Calibri" w:cs="Calibri"/>
          <w:color w:val="333333"/>
          <w:shd w:val="clear" w:color="auto" w:fill="FFFFFF"/>
        </w:rPr>
        <w:t> </w:t>
      </w:r>
      <w:r w:rsidRPr="003B6C47">
        <w:rPr>
          <w:rFonts w:ascii="Calibri" w:hAnsi="Calibri" w:cs="Calibri"/>
          <w:i/>
          <w:iCs/>
          <w:color w:val="333333"/>
        </w:rPr>
        <w:t>International Journal of Qualitative Methods</w:t>
      </w:r>
      <w:r w:rsidRPr="003B6C47">
        <w:rPr>
          <w:rFonts w:ascii="Calibri" w:hAnsi="Calibri" w:cs="Calibri"/>
          <w:color w:val="333333"/>
          <w:shd w:val="clear" w:color="auto" w:fill="FFFFFF"/>
        </w:rPr>
        <w:t>,</w:t>
      </w:r>
      <w:r w:rsidRPr="003B6C47">
        <w:rPr>
          <w:rStyle w:val="apple-converted-space"/>
          <w:rFonts w:ascii="Calibri" w:hAnsi="Calibri" w:cs="Calibri"/>
          <w:color w:val="333333"/>
          <w:shd w:val="clear" w:color="auto" w:fill="FFFFFF"/>
        </w:rPr>
        <w:t> </w:t>
      </w:r>
      <w:r w:rsidRPr="003B6C47">
        <w:rPr>
          <w:rFonts w:ascii="Calibri" w:hAnsi="Calibri" w:cs="Calibri"/>
          <w:i/>
          <w:iCs/>
          <w:color w:val="333333"/>
        </w:rPr>
        <w:t>19</w:t>
      </w:r>
      <w:r w:rsidRPr="003B6C47">
        <w:rPr>
          <w:rFonts w:ascii="Calibri" w:hAnsi="Calibri" w:cs="Calibri"/>
          <w:color w:val="333333"/>
          <w:shd w:val="clear" w:color="auto" w:fill="FFFFFF"/>
        </w:rPr>
        <w:t>.</w:t>
      </w:r>
      <w:r w:rsidRPr="003B6C47">
        <w:rPr>
          <w:rStyle w:val="apple-converted-space"/>
          <w:rFonts w:ascii="Calibri" w:hAnsi="Calibri" w:cs="Calibri"/>
          <w:color w:val="333333"/>
          <w:shd w:val="clear" w:color="auto" w:fill="FFFFFF"/>
        </w:rPr>
        <w:t> </w:t>
      </w:r>
      <w:hyperlink r:id="rId7" w:history="1">
        <w:r w:rsidRPr="003B6C47">
          <w:rPr>
            <w:rStyle w:val="Hyperlink"/>
            <w:rFonts w:ascii="Calibri" w:hAnsi="Calibri" w:cs="Calibri"/>
            <w:color w:val="006ACC"/>
          </w:rPr>
          <w:t>https://doi.org/10.1177/1609406920964345</w:t>
        </w:r>
      </w:hyperlink>
    </w:p>
    <w:p w14:paraId="6BF7810F" w14:textId="77777777" w:rsidR="000D6861" w:rsidRPr="003B6C47" w:rsidRDefault="000D6861" w:rsidP="000D6861">
      <w:pPr>
        <w:spacing w:line="480" w:lineRule="auto"/>
        <w:ind w:left="720" w:hanging="720"/>
        <w:rPr>
          <w:rFonts w:ascii="Calibri" w:hAnsi="Calibri" w:cs="Calibri"/>
          <w:color w:val="212121"/>
          <w:shd w:val="clear" w:color="auto" w:fill="FFFFFF"/>
        </w:rPr>
      </w:pPr>
      <w:r w:rsidRPr="003B6C47">
        <w:rPr>
          <w:rFonts w:ascii="Calibri" w:hAnsi="Calibri" w:cs="Calibri"/>
          <w:color w:val="212121"/>
          <w:shd w:val="clear" w:color="auto" w:fill="FFFFFF"/>
        </w:rPr>
        <w:t>Barajas-Nava, L. A., Garduño-Espinosa, J., Mireles Dorantes, J. M., Medina-Campos, R., &amp; García-Peña, M. C. (2022). Models of comprehensive care for older persons with chronic diseases: a systematic review with a focus on effectiveness.</w:t>
      </w:r>
      <w:r w:rsidRPr="003B6C47">
        <w:rPr>
          <w:rStyle w:val="apple-converted-space"/>
          <w:rFonts w:ascii="Calibri" w:hAnsi="Calibri" w:cs="Calibri"/>
          <w:color w:val="212121"/>
          <w:shd w:val="clear" w:color="auto" w:fill="FFFFFF"/>
        </w:rPr>
        <w:t> </w:t>
      </w:r>
      <w:r w:rsidRPr="003B6C47">
        <w:rPr>
          <w:rFonts w:ascii="Calibri" w:hAnsi="Calibri" w:cs="Calibri"/>
          <w:i/>
          <w:iCs/>
          <w:color w:val="212121"/>
        </w:rPr>
        <w:t>BMJ open</w:t>
      </w:r>
      <w:r w:rsidRPr="003B6C47">
        <w:rPr>
          <w:rFonts w:ascii="Calibri" w:hAnsi="Calibri" w:cs="Calibri"/>
          <w:color w:val="212121"/>
          <w:shd w:val="clear" w:color="auto" w:fill="FFFFFF"/>
        </w:rPr>
        <w:t>,</w:t>
      </w:r>
      <w:r w:rsidRPr="003B6C47">
        <w:rPr>
          <w:rStyle w:val="apple-converted-space"/>
          <w:rFonts w:ascii="Calibri" w:hAnsi="Calibri" w:cs="Calibri"/>
          <w:color w:val="212121"/>
          <w:shd w:val="clear" w:color="auto" w:fill="FFFFFF"/>
        </w:rPr>
        <w:t> </w:t>
      </w:r>
      <w:r w:rsidRPr="003B6C47">
        <w:rPr>
          <w:rFonts w:ascii="Calibri" w:hAnsi="Calibri" w:cs="Calibri"/>
          <w:i/>
          <w:iCs/>
          <w:color w:val="212121"/>
        </w:rPr>
        <w:t>12</w:t>
      </w:r>
      <w:r w:rsidRPr="003B6C47">
        <w:rPr>
          <w:rFonts w:ascii="Calibri" w:hAnsi="Calibri" w:cs="Calibri"/>
          <w:color w:val="212121"/>
          <w:shd w:val="clear" w:color="auto" w:fill="FFFFFF"/>
        </w:rPr>
        <w:t xml:space="preserve">(8), e059606. </w:t>
      </w:r>
      <w:hyperlink r:id="rId8" w:history="1">
        <w:r w:rsidRPr="003B6C47">
          <w:rPr>
            <w:rStyle w:val="Hyperlink"/>
            <w:rFonts w:ascii="Calibri" w:hAnsi="Calibri" w:cs="Calibri"/>
            <w:shd w:val="clear" w:color="auto" w:fill="FFFFFF"/>
          </w:rPr>
          <w:t>https://doi.org/10.1136/bmjopen-2021-059606</w:t>
        </w:r>
      </w:hyperlink>
    </w:p>
    <w:p w14:paraId="111F0B92" w14:textId="77777777" w:rsidR="000D6861" w:rsidRPr="003B6C47" w:rsidRDefault="000D6861" w:rsidP="000D6861">
      <w:pPr>
        <w:spacing w:line="480" w:lineRule="auto"/>
        <w:ind w:left="720" w:hanging="720"/>
        <w:rPr>
          <w:rFonts w:ascii="Calibri" w:hAnsi="Calibri" w:cs="Calibri"/>
          <w:color w:val="212121"/>
          <w:shd w:val="clear" w:color="auto" w:fill="FFFFFF"/>
        </w:rPr>
      </w:pPr>
      <w:r w:rsidRPr="003B6C47">
        <w:rPr>
          <w:rFonts w:ascii="Calibri" w:hAnsi="Calibri" w:cs="Calibri"/>
          <w:color w:val="212121"/>
          <w:shd w:val="clear" w:color="auto" w:fill="FFFFFF"/>
        </w:rPr>
        <w:t>Benkel, I., Arnby, M., &amp; Molander, U. (2020). Living with a chronic disease: A quantitative study of the views of patients with a chronic disease on the change in their life situation.</w:t>
      </w:r>
      <w:r w:rsidRPr="003B6C47">
        <w:rPr>
          <w:rStyle w:val="apple-converted-space"/>
          <w:rFonts w:ascii="Calibri" w:hAnsi="Calibri" w:cs="Calibri"/>
          <w:color w:val="212121"/>
          <w:shd w:val="clear" w:color="auto" w:fill="FFFFFF"/>
        </w:rPr>
        <w:t> </w:t>
      </w:r>
      <w:r w:rsidRPr="003B6C47">
        <w:rPr>
          <w:rFonts w:ascii="Calibri" w:hAnsi="Calibri" w:cs="Calibri"/>
          <w:i/>
          <w:iCs/>
          <w:color w:val="212121"/>
        </w:rPr>
        <w:t>SAGE open medicine</w:t>
      </w:r>
      <w:r w:rsidRPr="003B6C47">
        <w:rPr>
          <w:rFonts w:ascii="Calibri" w:hAnsi="Calibri" w:cs="Calibri"/>
          <w:color w:val="212121"/>
          <w:shd w:val="clear" w:color="auto" w:fill="FFFFFF"/>
        </w:rPr>
        <w:t>,</w:t>
      </w:r>
      <w:r w:rsidRPr="003B6C47">
        <w:rPr>
          <w:rStyle w:val="apple-converted-space"/>
          <w:rFonts w:ascii="Calibri" w:hAnsi="Calibri" w:cs="Calibri"/>
          <w:color w:val="212121"/>
          <w:shd w:val="clear" w:color="auto" w:fill="FFFFFF"/>
        </w:rPr>
        <w:t> </w:t>
      </w:r>
      <w:r w:rsidRPr="003B6C47">
        <w:rPr>
          <w:rFonts w:ascii="Calibri" w:hAnsi="Calibri" w:cs="Calibri"/>
          <w:i/>
          <w:iCs/>
          <w:color w:val="212121"/>
        </w:rPr>
        <w:t>8</w:t>
      </w:r>
      <w:r w:rsidRPr="003B6C47">
        <w:rPr>
          <w:rFonts w:ascii="Calibri" w:hAnsi="Calibri" w:cs="Calibri"/>
          <w:color w:val="212121"/>
          <w:shd w:val="clear" w:color="auto" w:fill="FFFFFF"/>
        </w:rPr>
        <w:t xml:space="preserve">, 2050312120910350. </w:t>
      </w:r>
      <w:hyperlink r:id="rId9" w:history="1">
        <w:r w:rsidRPr="003B6C47">
          <w:rPr>
            <w:rStyle w:val="Hyperlink"/>
            <w:rFonts w:ascii="Calibri" w:hAnsi="Calibri" w:cs="Calibri"/>
            <w:shd w:val="clear" w:color="auto" w:fill="FFFFFF"/>
          </w:rPr>
          <w:t>https://doi.org/10.1177/2050312120910350</w:t>
        </w:r>
      </w:hyperlink>
    </w:p>
    <w:p w14:paraId="6F0BA1E6" w14:textId="77777777" w:rsidR="000D6861" w:rsidRPr="003B6C47" w:rsidRDefault="000D6861" w:rsidP="000D6861">
      <w:pPr>
        <w:spacing w:line="480" w:lineRule="auto"/>
        <w:ind w:left="720" w:hanging="720"/>
        <w:rPr>
          <w:rFonts w:ascii="Calibri" w:hAnsi="Calibri" w:cs="Calibri"/>
          <w:color w:val="212121"/>
          <w:shd w:val="clear" w:color="auto" w:fill="FFFFFF"/>
        </w:rPr>
      </w:pPr>
      <w:r w:rsidRPr="003B6C47">
        <w:rPr>
          <w:rFonts w:ascii="Calibri" w:hAnsi="Calibri" w:cs="Calibri"/>
          <w:color w:val="000000"/>
        </w:rPr>
        <w:t>Centers for Disease Control and Prevention. (2021, April 29).</w:t>
      </w:r>
      <w:r w:rsidRPr="003B6C47">
        <w:rPr>
          <w:rStyle w:val="apple-converted-space"/>
          <w:rFonts w:ascii="Calibri" w:hAnsi="Calibri" w:cs="Calibri"/>
          <w:color w:val="000000"/>
        </w:rPr>
        <w:t> </w:t>
      </w:r>
      <w:r w:rsidRPr="003B6C47">
        <w:rPr>
          <w:rFonts w:ascii="Calibri" w:hAnsi="Calibri" w:cs="Calibri"/>
          <w:i/>
          <w:iCs/>
          <w:color w:val="000000"/>
        </w:rPr>
        <w:t>Loneliness and social isolation linked to serious health conditions</w:t>
      </w:r>
      <w:r w:rsidRPr="003B6C47">
        <w:rPr>
          <w:rFonts w:ascii="Calibri" w:hAnsi="Calibri" w:cs="Calibri"/>
          <w:color w:val="000000"/>
        </w:rPr>
        <w:t>. Centers for Disease Control and Prevention. https://www.cdc.gov/aging/publications/features/lonely-older-adults.html</w:t>
      </w:r>
      <w:r w:rsidRPr="003B6C47">
        <w:rPr>
          <w:rStyle w:val="apple-converted-space"/>
          <w:rFonts w:ascii="Calibri" w:hAnsi="Calibri" w:cs="Calibri"/>
          <w:color w:val="000000"/>
        </w:rPr>
        <w:t> </w:t>
      </w:r>
    </w:p>
    <w:p w14:paraId="2C4EE7CC" w14:textId="77777777" w:rsidR="000D6861" w:rsidRPr="003B6C47" w:rsidRDefault="000D6861" w:rsidP="000D6861">
      <w:pPr>
        <w:spacing w:line="480" w:lineRule="auto"/>
        <w:ind w:left="720" w:hanging="720"/>
        <w:rPr>
          <w:rFonts w:ascii="Calibri" w:hAnsi="Calibri" w:cs="Calibri"/>
          <w:color w:val="212121"/>
          <w:shd w:val="clear" w:color="auto" w:fill="FFFFFF"/>
        </w:rPr>
      </w:pPr>
      <w:r w:rsidRPr="003B6C47">
        <w:rPr>
          <w:rFonts w:ascii="Calibri" w:hAnsi="Calibri" w:cs="Calibri"/>
          <w:color w:val="000000"/>
        </w:rPr>
        <w:t>Centers for Disease Control and Prevention. (2022, July 21).</w:t>
      </w:r>
      <w:r w:rsidRPr="003B6C47">
        <w:rPr>
          <w:rStyle w:val="apple-converted-space"/>
          <w:rFonts w:ascii="Calibri" w:hAnsi="Calibri" w:cs="Calibri"/>
          <w:color w:val="000000"/>
        </w:rPr>
        <w:t> </w:t>
      </w:r>
      <w:r w:rsidRPr="003B6C47">
        <w:rPr>
          <w:rFonts w:ascii="Calibri" w:hAnsi="Calibri" w:cs="Calibri"/>
          <w:i/>
          <w:iCs/>
          <w:color w:val="000000"/>
        </w:rPr>
        <w:t>About chronic diseases</w:t>
      </w:r>
      <w:r w:rsidRPr="003B6C47">
        <w:rPr>
          <w:rFonts w:ascii="Calibri" w:hAnsi="Calibri" w:cs="Calibri"/>
          <w:color w:val="000000"/>
        </w:rPr>
        <w:t>. Centers for Disease Control and Prevention. https://www.cdc.gov/chronicdisease/about/index.htm</w:t>
      </w:r>
      <w:r w:rsidRPr="003B6C47">
        <w:rPr>
          <w:rStyle w:val="apple-converted-space"/>
          <w:rFonts w:ascii="Calibri" w:hAnsi="Calibri" w:cs="Calibri"/>
          <w:color w:val="000000"/>
        </w:rPr>
        <w:t> </w:t>
      </w:r>
    </w:p>
    <w:p w14:paraId="6A1F3E85" w14:textId="77777777" w:rsidR="000D6861" w:rsidRPr="003B6C47" w:rsidRDefault="000D6861" w:rsidP="000D6861">
      <w:pPr>
        <w:spacing w:line="480" w:lineRule="auto"/>
        <w:ind w:left="720" w:hanging="720"/>
        <w:rPr>
          <w:rStyle w:val="Hyperlink"/>
          <w:rFonts w:ascii="Calibri" w:hAnsi="Calibri" w:cs="Calibri"/>
          <w:shd w:val="clear" w:color="auto" w:fill="FFFFFF"/>
        </w:rPr>
      </w:pPr>
      <w:r w:rsidRPr="003B6C47">
        <w:rPr>
          <w:rFonts w:ascii="Calibri" w:hAnsi="Calibri" w:cs="Calibri"/>
          <w:color w:val="212121"/>
          <w:shd w:val="clear" w:color="auto" w:fill="FFFFFF"/>
        </w:rPr>
        <w:t>Howland, J., &amp; Stone, A. (2023). Public health nurses for case finding, assessment and referral of community-dwelling socially isolated and/or lonely older adults.</w:t>
      </w:r>
      <w:r w:rsidRPr="003B6C47">
        <w:rPr>
          <w:rStyle w:val="apple-converted-space"/>
          <w:rFonts w:ascii="Calibri" w:hAnsi="Calibri" w:cs="Calibri"/>
          <w:color w:val="212121"/>
          <w:shd w:val="clear" w:color="auto" w:fill="FFFFFF"/>
        </w:rPr>
        <w:t> </w:t>
      </w:r>
      <w:r w:rsidRPr="003B6C47">
        <w:rPr>
          <w:rFonts w:ascii="Calibri" w:hAnsi="Calibri" w:cs="Calibri"/>
          <w:i/>
          <w:iCs/>
          <w:color w:val="212121"/>
        </w:rPr>
        <w:t>Frontiers in public health</w:t>
      </w:r>
      <w:r w:rsidRPr="003B6C47">
        <w:rPr>
          <w:rFonts w:ascii="Calibri" w:hAnsi="Calibri" w:cs="Calibri"/>
          <w:color w:val="212121"/>
          <w:shd w:val="clear" w:color="auto" w:fill="FFFFFF"/>
        </w:rPr>
        <w:t>,</w:t>
      </w:r>
      <w:r w:rsidRPr="003B6C47">
        <w:rPr>
          <w:rStyle w:val="apple-converted-space"/>
          <w:rFonts w:ascii="Calibri" w:hAnsi="Calibri" w:cs="Calibri"/>
          <w:color w:val="212121"/>
          <w:shd w:val="clear" w:color="auto" w:fill="FFFFFF"/>
        </w:rPr>
        <w:t> </w:t>
      </w:r>
      <w:r w:rsidRPr="003B6C47">
        <w:rPr>
          <w:rFonts w:ascii="Calibri" w:hAnsi="Calibri" w:cs="Calibri"/>
          <w:i/>
          <w:iCs/>
          <w:color w:val="212121"/>
        </w:rPr>
        <w:t>11</w:t>
      </w:r>
      <w:r w:rsidRPr="003B6C47">
        <w:rPr>
          <w:rFonts w:ascii="Calibri" w:hAnsi="Calibri" w:cs="Calibri"/>
          <w:color w:val="212121"/>
          <w:shd w:val="clear" w:color="auto" w:fill="FFFFFF"/>
        </w:rPr>
        <w:t xml:space="preserve">, 1114792. </w:t>
      </w:r>
      <w:hyperlink r:id="rId10" w:history="1">
        <w:r w:rsidRPr="003B6C47">
          <w:rPr>
            <w:rStyle w:val="Hyperlink"/>
            <w:rFonts w:ascii="Calibri" w:hAnsi="Calibri" w:cs="Calibri"/>
            <w:shd w:val="clear" w:color="auto" w:fill="FFFFFF"/>
          </w:rPr>
          <w:t>https://doi.org/10.3389/fpubh.2023.1114792</w:t>
        </w:r>
      </w:hyperlink>
    </w:p>
    <w:p w14:paraId="4BAE641C" w14:textId="77777777" w:rsidR="000D6861" w:rsidRPr="003B6C47" w:rsidRDefault="000D6861" w:rsidP="000D6861">
      <w:pPr>
        <w:spacing w:line="480" w:lineRule="auto"/>
        <w:ind w:left="720" w:hanging="720"/>
        <w:rPr>
          <w:rFonts w:ascii="Calibri" w:hAnsi="Calibri" w:cs="Calibri"/>
          <w:color w:val="212121"/>
          <w:shd w:val="clear" w:color="auto" w:fill="FFFFFF"/>
        </w:rPr>
      </w:pPr>
      <w:r w:rsidRPr="003B6C47">
        <w:rPr>
          <w:rFonts w:ascii="Calibri" w:hAnsi="Calibri" w:cs="Calibri"/>
          <w:color w:val="212121"/>
          <w:shd w:val="clear" w:color="auto" w:fill="FFFFFF"/>
        </w:rPr>
        <w:t>Iovino, P., Vellone, E., Cedrone, N., &amp; Riegel, B. (2023). A Middle-Range Theory of Social Isolation in Chronic Illness.</w:t>
      </w:r>
      <w:r w:rsidRPr="003B6C47">
        <w:rPr>
          <w:rStyle w:val="apple-converted-space"/>
          <w:rFonts w:ascii="Calibri" w:hAnsi="Calibri" w:cs="Calibri"/>
          <w:color w:val="212121"/>
          <w:shd w:val="clear" w:color="auto" w:fill="FFFFFF"/>
        </w:rPr>
        <w:t> </w:t>
      </w:r>
      <w:r w:rsidRPr="003B6C47">
        <w:rPr>
          <w:rFonts w:ascii="Calibri" w:hAnsi="Calibri" w:cs="Calibri"/>
          <w:i/>
          <w:iCs/>
          <w:color w:val="212121"/>
        </w:rPr>
        <w:t>International journal of environmental research and public health</w:t>
      </w:r>
      <w:r w:rsidRPr="003B6C47">
        <w:rPr>
          <w:rFonts w:ascii="Calibri" w:hAnsi="Calibri" w:cs="Calibri"/>
          <w:color w:val="212121"/>
          <w:shd w:val="clear" w:color="auto" w:fill="FFFFFF"/>
        </w:rPr>
        <w:t>,</w:t>
      </w:r>
      <w:r w:rsidRPr="003B6C47">
        <w:rPr>
          <w:rStyle w:val="apple-converted-space"/>
          <w:rFonts w:ascii="Calibri" w:hAnsi="Calibri" w:cs="Calibri"/>
          <w:color w:val="212121"/>
          <w:shd w:val="clear" w:color="auto" w:fill="FFFFFF"/>
        </w:rPr>
        <w:t> </w:t>
      </w:r>
      <w:r w:rsidRPr="003B6C47">
        <w:rPr>
          <w:rFonts w:ascii="Calibri" w:hAnsi="Calibri" w:cs="Calibri"/>
          <w:i/>
          <w:iCs/>
          <w:color w:val="212121"/>
        </w:rPr>
        <w:t>20</w:t>
      </w:r>
      <w:r w:rsidRPr="003B6C47">
        <w:rPr>
          <w:rFonts w:ascii="Calibri" w:hAnsi="Calibri" w:cs="Calibri"/>
          <w:color w:val="212121"/>
          <w:shd w:val="clear" w:color="auto" w:fill="FFFFFF"/>
        </w:rPr>
        <w:t>(6), 4940. https://doi.org/10.3390/ijerph20064940</w:t>
      </w:r>
    </w:p>
    <w:p w14:paraId="7C43604F" w14:textId="77777777" w:rsidR="000D6861" w:rsidRPr="003B6C47" w:rsidRDefault="000D6861" w:rsidP="000D6861">
      <w:pPr>
        <w:spacing w:line="480" w:lineRule="auto"/>
        <w:ind w:left="720" w:hanging="720"/>
        <w:rPr>
          <w:rFonts w:ascii="Calibri" w:hAnsi="Calibri" w:cs="Calibri"/>
          <w:color w:val="212121"/>
          <w:shd w:val="clear" w:color="auto" w:fill="FFFFFF"/>
        </w:rPr>
      </w:pPr>
      <w:r w:rsidRPr="003B6C47">
        <w:rPr>
          <w:rFonts w:ascii="Calibri" w:hAnsi="Calibri" w:cs="Calibri"/>
          <w:color w:val="212121"/>
          <w:shd w:val="clear" w:color="auto" w:fill="FFFFFF"/>
        </w:rPr>
        <w:lastRenderedPageBreak/>
        <w:t>Morsch, P., Pelaez, M., Vega, E., Hommes, C., &amp; Lorig, K. (2021). Evidence-based programs for older persons in the Americas.</w:t>
      </w:r>
      <w:r w:rsidRPr="003B6C47">
        <w:rPr>
          <w:rStyle w:val="apple-converted-space"/>
          <w:rFonts w:ascii="Calibri" w:hAnsi="Calibri" w:cs="Calibri"/>
          <w:color w:val="212121"/>
          <w:shd w:val="clear" w:color="auto" w:fill="FFFFFF"/>
        </w:rPr>
        <w:t> </w:t>
      </w:r>
      <w:r w:rsidRPr="003B6C47">
        <w:rPr>
          <w:rFonts w:ascii="Calibri" w:hAnsi="Calibri" w:cs="Calibri"/>
          <w:i/>
          <w:iCs/>
          <w:color w:val="212121"/>
        </w:rPr>
        <w:t>Revista panamericana de salud publica = Pan American journal of public health</w:t>
      </w:r>
      <w:r w:rsidRPr="003B6C47">
        <w:rPr>
          <w:rFonts w:ascii="Calibri" w:hAnsi="Calibri" w:cs="Calibri"/>
          <w:color w:val="212121"/>
          <w:shd w:val="clear" w:color="auto" w:fill="FFFFFF"/>
        </w:rPr>
        <w:t>,</w:t>
      </w:r>
      <w:r w:rsidRPr="003B6C47">
        <w:rPr>
          <w:rStyle w:val="apple-converted-space"/>
          <w:rFonts w:ascii="Calibri" w:hAnsi="Calibri" w:cs="Calibri"/>
          <w:color w:val="212121"/>
          <w:shd w:val="clear" w:color="auto" w:fill="FFFFFF"/>
        </w:rPr>
        <w:t> </w:t>
      </w:r>
      <w:r w:rsidRPr="003B6C47">
        <w:rPr>
          <w:rFonts w:ascii="Calibri" w:hAnsi="Calibri" w:cs="Calibri"/>
          <w:i/>
          <w:iCs/>
          <w:color w:val="212121"/>
        </w:rPr>
        <w:t>45</w:t>
      </w:r>
      <w:r w:rsidRPr="003B6C47">
        <w:rPr>
          <w:rFonts w:ascii="Calibri" w:hAnsi="Calibri" w:cs="Calibri"/>
          <w:color w:val="212121"/>
          <w:shd w:val="clear" w:color="auto" w:fill="FFFFFF"/>
        </w:rPr>
        <w:t xml:space="preserve">, e91. </w:t>
      </w:r>
      <w:hyperlink r:id="rId11" w:history="1">
        <w:r w:rsidRPr="003B6C47">
          <w:rPr>
            <w:rStyle w:val="Hyperlink"/>
            <w:rFonts w:ascii="Calibri" w:hAnsi="Calibri" w:cs="Calibri"/>
            <w:shd w:val="clear" w:color="auto" w:fill="FFFFFF"/>
          </w:rPr>
          <w:t>https://doi.org/10.26633/RPSP.2021.91</w:t>
        </w:r>
      </w:hyperlink>
    </w:p>
    <w:p w14:paraId="3FD2A43F" w14:textId="77777777" w:rsidR="000D6861" w:rsidRPr="003B6C47" w:rsidRDefault="000D6861" w:rsidP="000D6861">
      <w:pPr>
        <w:spacing w:line="480" w:lineRule="auto"/>
        <w:ind w:left="720" w:hanging="720"/>
        <w:rPr>
          <w:rFonts w:ascii="Calibri" w:hAnsi="Calibri" w:cs="Calibri"/>
          <w:color w:val="212121"/>
          <w:shd w:val="clear" w:color="auto" w:fill="FFFFFF"/>
        </w:rPr>
      </w:pPr>
      <w:r w:rsidRPr="003B6C47">
        <w:rPr>
          <w:rFonts w:ascii="Calibri" w:hAnsi="Calibri" w:cs="Calibri"/>
          <w:color w:val="212121"/>
          <w:shd w:val="clear" w:color="auto" w:fill="FFFFFF"/>
        </w:rPr>
        <w:t>Schönfeld, M. S., Pfisterer-Heise, S., &amp; Bergelt, C. (2021). Self-reported health literacy and medication adherence in older adults: a systematic review.</w:t>
      </w:r>
      <w:r w:rsidRPr="003B6C47">
        <w:rPr>
          <w:rStyle w:val="apple-converted-space"/>
          <w:rFonts w:ascii="Calibri" w:hAnsi="Calibri" w:cs="Calibri"/>
          <w:color w:val="212121"/>
          <w:shd w:val="clear" w:color="auto" w:fill="FFFFFF"/>
        </w:rPr>
        <w:t> </w:t>
      </w:r>
      <w:r w:rsidRPr="003B6C47">
        <w:rPr>
          <w:rFonts w:ascii="Calibri" w:hAnsi="Calibri" w:cs="Calibri"/>
          <w:i/>
          <w:iCs/>
          <w:color w:val="212121"/>
        </w:rPr>
        <w:t>BMJ open</w:t>
      </w:r>
      <w:r w:rsidRPr="003B6C47">
        <w:rPr>
          <w:rFonts w:ascii="Calibri" w:hAnsi="Calibri" w:cs="Calibri"/>
          <w:color w:val="212121"/>
          <w:shd w:val="clear" w:color="auto" w:fill="FFFFFF"/>
        </w:rPr>
        <w:t>,</w:t>
      </w:r>
      <w:r w:rsidRPr="003B6C47">
        <w:rPr>
          <w:rStyle w:val="apple-converted-space"/>
          <w:rFonts w:ascii="Calibri" w:hAnsi="Calibri" w:cs="Calibri"/>
          <w:color w:val="212121"/>
          <w:shd w:val="clear" w:color="auto" w:fill="FFFFFF"/>
        </w:rPr>
        <w:t> </w:t>
      </w:r>
      <w:r w:rsidRPr="003B6C47">
        <w:rPr>
          <w:rFonts w:ascii="Calibri" w:hAnsi="Calibri" w:cs="Calibri"/>
          <w:i/>
          <w:iCs/>
          <w:color w:val="212121"/>
        </w:rPr>
        <w:t>11</w:t>
      </w:r>
      <w:r w:rsidRPr="003B6C47">
        <w:rPr>
          <w:rFonts w:ascii="Calibri" w:hAnsi="Calibri" w:cs="Calibri"/>
          <w:color w:val="212121"/>
          <w:shd w:val="clear" w:color="auto" w:fill="FFFFFF"/>
        </w:rPr>
        <w:t xml:space="preserve">(12), e056307. </w:t>
      </w:r>
      <w:hyperlink r:id="rId12" w:history="1">
        <w:r w:rsidRPr="003B6C47">
          <w:rPr>
            <w:rStyle w:val="Hyperlink"/>
            <w:rFonts w:ascii="Calibri" w:hAnsi="Calibri" w:cs="Calibri"/>
            <w:shd w:val="clear" w:color="auto" w:fill="FFFFFF"/>
          </w:rPr>
          <w:t>https://doi.org/10.1136/bmjopen-2021-056307</w:t>
        </w:r>
      </w:hyperlink>
    </w:p>
    <w:p w14:paraId="0EF3CDCC" w14:textId="77777777" w:rsidR="000D6861" w:rsidRPr="003B6C47" w:rsidRDefault="000D6861" w:rsidP="000D6861">
      <w:pPr>
        <w:spacing w:line="480" w:lineRule="auto"/>
        <w:ind w:left="720" w:hanging="720"/>
        <w:rPr>
          <w:rFonts w:ascii="Calibri" w:hAnsi="Calibri" w:cs="Calibri"/>
          <w:color w:val="467886" w:themeColor="hyperlink"/>
          <w:u w:val="single"/>
          <w:shd w:val="clear" w:color="auto" w:fill="FFFFFF"/>
        </w:rPr>
      </w:pPr>
      <w:r w:rsidRPr="003B6C47">
        <w:rPr>
          <w:rFonts w:ascii="Calibri" w:hAnsi="Calibri" w:cs="Calibri"/>
          <w:color w:val="000000"/>
        </w:rPr>
        <w:t>Speros, C. (2009). More than words: Promoting health literacy in older adults.</w:t>
      </w:r>
      <w:r w:rsidRPr="003B6C47">
        <w:rPr>
          <w:rStyle w:val="apple-converted-space"/>
          <w:rFonts w:ascii="Calibri" w:hAnsi="Calibri" w:cs="Calibri"/>
          <w:color w:val="000000"/>
        </w:rPr>
        <w:t> </w:t>
      </w:r>
      <w:r w:rsidRPr="003B6C47">
        <w:rPr>
          <w:rFonts w:ascii="Calibri" w:hAnsi="Calibri" w:cs="Calibri"/>
          <w:i/>
          <w:iCs/>
          <w:color w:val="000000"/>
        </w:rPr>
        <w:t>OJIN: The Online Journal of Issues in Nursing</w:t>
      </w:r>
      <w:r w:rsidRPr="003B6C47">
        <w:rPr>
          <w:rFonts w:ascii="Calibri" w:hAnsi="Calibri" w:cs="Calibri"/>
          <w:color w:val="000000"/>
        </w:rPr>
        <w:t>,</w:t>
      </w:r>
      <w:r w:rsidRPr="003B6C47">
        <w:rPr>
          <w:rStyle w:val="apple-converted-space"/>
          <w:rFonts w:ascii="Calibri" w:hAnsi="Calibri" w:cs="Calibri"/>
          <w:color w:val="000000"/>
        </w:rPr>
        <w:t> </w:t>
      </w:r>
      <w:r w:rsidRPr="003B6C47">
        <w:rPr>
          <w:rFonts w:ascii="Calibri" w:hAnsi="Calibri" w:cs="Calibri"/>
          <w:i/>
          <w:iCs/>
          <w:color w:val="000000"/>
        </w:rPr>
        <w:t>14</w:t>
      </w:r>
      <w:r w:rsidRPr="003B6C47">
        <w:rPr>
          <w:rFonts w:ascii="Calibri" w:hAnsi="Calibri" w:cs="Calibri"/>
          <w:color w:val="000000"/>
        </w:rPr>
        <w:t>(3). https://doi.org/10.3912/ojin.vol14no03man05</w:t>
      </w:r>
      <w:r w:rsidRPr="003B6C47">
        <w:rPr>
          <w:rStyle w:val="apple-converted-space"/>
          <w:rFonts w:ascii="Calibri" w:hAnsi="Calibri" w:cs="Calibri"/>
          <w:color w:val="000000"/>
        </w:rPr>
        <w:t> </w:t>
      </w:r>
    </w:p>
    <w:p w14:paraId="3A2AB478" w14:textId="77777777" w:rsidR="000D6861" w:rsidRPr="003B6C47" w:rsidRDefault="000D6861" w:rsidP="000D6861">
      <w:pPr>
        <w:spacing w:line="480" w:lineRule="auto"/>
        <w:ind w:left="720" w:hanging="720"/>
        <w:rPr>
          <w:rFonts w:ascii="Calibri" w:hAnsi="Calibri" w:cs="Calibri"/>
          <w:color w:val="467886" w:themeColor="hyperlink"/>
          <w:u w:val="single"/>
          <w:shd w:val="clear" w:color="auto" w:fill="FFFFFF"/>
        </w:rPr>
      </w:pPr>
      <w:r w:rsidRPr="003B6C47">
        <w:rPr>
          <w:rFonts w:ascii="Calibri" w:hAnsi="Calibri" w:cs="Calibri"/>
          <w:i/>
          <w:iCs/>
          <w:color w:val="000000"/>
        </w:rPr>
        <w:t>The Top 10 Most Common Chronic Conditions in Older Adults</w:t>
      </w:r>
      <w:r w:rsidRPr="003B6C47">
        <w:rPr>
          <w:rFonts w:ascii="Calibri" w:hAnsi="Calibri" w:cs="Calibri"/>
          <w:color w:val="000000"/>
        </w:rPr>
        <w:t>. The National Council on Aging. (2024, April 24). https://www.ncoa.org/article/the-top-10-most-common-chronic-conditions-in-older-adults</w:t>
      </w:r>
      <w:r w:rsidRPr="003B6C47">
        <w:rPr>
          <w:rStyle w:val="apple-converted-space"/>
          <w:rFonts w:ascii="Calibri" w:hAnsi="Calibri" w:cs="Calibri"/>
          <w:color w:val="000000"/>
        </w:rPr>
        <w:t> </w:t>
      </w:r>
    </w:p>
    <w:p w14:paraId="2FFAB33C" w14:textId="7EB5281C" w:rsidR="000D6861" w:rsidRPr="003B6C47" w:rsidRDefault="000D6861" w:rsidP="000D6861">
      <w:pPr>
        <w:spacing w:line="480" w:lineRule="auto"/>
        <w:ind w:left="720" w:hanging="720"/>
        <w:rPr>
          <w:rFonts w:ascii="Calibri" w:hAnsi="Calibri" w:cs="Calibri"/>
          <w:color w:val="212121"/>
          <w:shd w:val="clear" w:color="auto" w:fill="FFFFFF"/>
        </w:rPr>
      </w:pPr>
      <w:r w:rsidRPr="003B6C47">
        <w:rPr>
          <w:rFonts w:ascii="Calibri" w:hAnsi="Calibri" w:cs="Calibri"/>
          <w:color w:val="212121"/>
          <w:shd w:val="clear" w:color="auto" w:fill="FFFFFF"/>
        </w:rPr>
        <w:t>Zanini, D. S., Peixoto, E. M., de Andrade, J. M., Fernandes, I. A., &amp; da Silva, M. P. P. (2023). European health literacy survey questionnaire short form (HLS-Q12): adaptation and evidence of validity for the Brazilian context.</w:t>
      </w:r>
      <w:r w:rsidRPr="003B6C47">
        <w:rPr>
          <w:rStyle w:val="apple-converted-space"/>
          <w:rFonts w:ascii="Calibri" w:hAnsi="Calibri" w:cs="Calibri"/>
          <w:color w:val="212121"/>
          <w:shd w:val="clear" w:color="auto" w:fill="FFFFFF"/>
        </w:rPr>
        <w:t> </w:t>
      </w:r>
      <w:r w:rsidRPr="003B6C47">
        <w:rPr>
          <w:rFonts w:ascii="Calibri" w:hAnsi="Calibri" w:cs="Calibri"/>
          <w:i/>
          <w:iCs/>
          <w:color w:val="212121"/>
        </w:rPr>
        <w:t xml:space="preserve">Psicologia, reflexao e </w:t>
      </w:r>
      <w:r w:rsidR="000A4DDA" w:rsidRPr="003B6C47">
        <w:rPr>
          <w:rFonts w:ascii="Calibri" w:hAnsi="Calibri" w:cs="Calibri"/>
          <w:i/>
          <w:iCs/>
          <w:color w:val="212121"/>
        </w:rPr>
        <w:t>critica:</w:t>
      </w:r>
      <w:r w:rsidRPr="003B6C47">
        <w:rPr>
          <w:rFonts w:ascii="Calibri" w:hAnsi="Calibri" w:cs="Calibri"/>
          <w:i/>
          <w:iCs/>
          <w:color w:val="212121"/>
        </w:rPr>
        <w:t xml:space="preserve"> revista semestral do Departamento de Psicologia da UFRGS</w:t>
      </w:r>
      <w:r w:rsidRPr="003B6C47">
        <w:rPr>
          <w:rFonts w:ascii="Calibri" w:hAnsi="Calibri" w:cs="Calibri"/>
          <w:color w:val="212121"/>
          <w:shd w:val="clear" w:color="auto" w:fill="FFFFFF"/>
        </w:rPr>
        <w:t>,</w:t>
      </w:r>
      <w:r w:rsidRPr="003B6C47">
        <w:rPr>
          <w:rStyle w:val="apple-converted-space"/>
          <w:rFonts w:ascii="Calibri" w:hAnsi="Calibri" w:cs="Calibri"/>
          <w:color w:val="212121"/>
          <w:shd w:val="clear" w:color="auto" w:fill="FFFFFF"/>
        </w:rPr>
        <w:t> </w:t>
      </w:r>
      <w:r w:rsidRPr="003B6C47">
        <w:rPr>
          <w:rFonts w:ascii="Calibri" w:hAnsi="Calibri" w:cs="Calibri"/>
          <w:i/>
          <w:iCs/>
          <w:color w:val="212121"/>
        </w:rPr>
        <w:t>36</w:t>
      </w:r>
      <w:r w:rsidRPr="003B6C47">
        <w:rPr>
          <w:rFonts w:ascii="Calibri" w:hAnsi="Calibri" w:cs="Calibri"/>
          <w:color w:val="212121"/>
          <w:shd w:val="clear" w:color="auto" w:fill="FFFFFF"/>
        </w:rPr>
        <w:t>(1), 25. https://doi.org/10.1186/s41155-023-00263-1</w:t>
      </w:r>
    </w:p>
    <w:p w14:paraId="3A7A9427" w14:textId="3E52824E" w:rsidR="005233B9" w:rsidRPr="003B6C47" w:rsidRDefault="005233B9" w:rsidP="005233B9">
      <w:pPr>
        <w:spacing w:line="480" w:lineRule="auto"/>
        <w:jc w:val="center"/>
        <w:rPr>
          <w:rFonts w:ascii="Calibri" w:hAnsi="Calibri" w:cs="Calibri"/>
        </w:rPr>
      </w:pPr>
    </w:p>
    <w:p w14:paraId="7C2B139F" w14:textId="1B9CA34A" w:rsidR="005233B9" w:rsidRPr="003B6C47" w:rsidRDefault="005233B9" w:rsidP="005233B9">
      <w:pPr>
        <w:spacing w:line="480" w:lineRule="auto"/>
        <w:rPr>
          <w:rFonts w:ascii="Calibri" w:hAnsi="Calibri" w:cs="Calibri"/>
        </w:rPr>
      </w:pPr>
      <w:r w:rsidRPr="003B6C47">
        <w:rPr>
          <w:rFonts w:ascii="Calibri" w:hAnsi="Calibri" w:cs="Calibri"/>
        </w:rPr>
        <w:tab/>
      </w:r>
    </w:p>
    <w:sectPr w:rsidR="005233B9" w:rsidRPr="003B6C47">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DEE0" w14:textId="77777777" w:rsidR="00E9103A" w:rsidRDefault="00E9103A" w:rsidP="00FE6978">
      <w:r>
        <w:separator/>
      </w:r>
    </w:p>
  </w:endnote>
  <w:endnote w:type="continuationSeparator" w:id="0">
    <w:p w14:paraId="6E3809D7" w14:textId="77777777" w:rsidR="00E9103A" w:rsidRDefault="00E9103A" w:rsidP="00FE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051D0" w14:textId="77777777" w:rsidR="00E9103A" w:rsidRDefault="00E9103A" w:rsidP="00FE6978">
      <w:r>
        <w:separator/>
      </w:r>
    </w:p>
  </w:footnote>
  <w:footnote w:type="continuationSeparator" w:id="0">
    <w:p w14:paraId="580C0B7A" w14:textId="77777777" w:rsidR="00E9103A" w:rsidRDefault="00E9103A" w:rsidP="00FE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6606339"/>
      <w:docPartObj>
        <w:docPartGallery w:val="Page Numbers (Top of Page)"/>
        <w:docPartUnique/>
      </w:docPartObj>
    </w:sdtPr>
    <w:sdtContent>
      <w:p w14:paraId="234EBC0C" w14:textId="36472721" w:rsidR="00FE6978" w:rsidRDefault="00FE6978" w:rsidP="00B748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758A7D" w14:textId="77777777" w:rsidR="00FE6978" w:rsidRDefault="00FE6978" w:rsidP="00FE69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7375199"/>
      <w:docPartObj>
        <w:docPartGallery w:val="Page Numbers (Top of Page)"/>
        <w:docPartUnique/>
      </w:docPartObj>
    </w:sdtPr>
    <w:sdtContent>
      <w:p w14:paraId="6A80E7BF" w14:textId="758FE2F2" w:rsidR="00FE6978" w:rsidRDefault="00FE6978" w:rsidP="00B748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8CED85" w14:textId="77777777" w:rsidR="00FE6978" w:rsidRDefault="00FE6978" w:rsidP="00FE697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83E30"/>
    <w:multiLevelType w:val="hybridMultilevel"/>
    <w:tmpl w:val="E5EC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816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78"/>
    <w:rsid w:val="000A4DDA"/>
    <w:rsid w:val="000C34A9"/>
    <w:rsid w:val="000D6861"/>
    <w:rsid w:val="000F3A04"/>
    <w:rsid w:val="001212F4"/>
    <w:rsid w:val="001530C2"/>
    <w:rsid w:val="00184240"/>
    <w:rsid w:val="001F1E73"/>
    <w:rsid w:val="00205ECD"/>
    <w:rsid w:val="00226D3D"/>
    <w:rsid w:val="00254032"/>
    <w:rsid w:val="002B2B19"/>
    <w:rsid w:val="003063A9"/>
    <w:rsid w:val="003A56A3"/>
    <w:rsid w:val="003B14A2"/>
    <w:rsid w:val="003B6C47"/>
    <w:rsid w:val="004119DB"/>
    <w:rsid w:val="00440D42"/>
    <w:rsid w:val="004601E7"/>
    <w:rsid w:val="00463E10"/>
    <w:rsid w:val="004C09D3"/>
    <w:rsid w:val="004F3AA0"/>
    <w:rsid w:val="005233B9"/>
    <w:rsid w:val="00596443"/>
    <w:rsid w:val="00613705"/>
    <w:rsid w:val="00666BA5"/>
    <w:rsid w:val="006914A1"/>
    <w:rsid w:val="00697E29"/>
    <w:rsid w:val="006A7892"/>
    <w:rsid w:val="007374CB"/>
    <w:rsid w:val="00764542"/>
    <w:rsid w:val="00766ECC"/>
    <w:rsid w:val="0078209A"/>
    <w:rsid w:val="0080474A"/>
    <w:rsid w:val="008569B9"/>
    <w:rsid w:val="00894B34"/>
    <w:rsid w:val="008A4432"/>
    <w:rsid w:val="008C4234"/>
    <w:rsid w:val="008D0316"/>
    <w:rsid w:val="008F48E3"/>
    <w:rsid w:val="00920D58"/>
    <w:rsid w:val="00964756"/>
    <w:rsid w:val="0098121D"/>
    <w:rsid w:val="009C5544"/>
    <w:rsid w:val="00A1265E"/>
    <w:rsid w:val="00A228E7"/>
    <w:rsid w:val="00A249EE"/>
    <w:rsid w:val="00A637C5"/>
    <w:rsid w:val="00A70A7D"/>
    <w:rsid w:val="00A71E92"/>
    <w:rsid w:val="00A75E14"/>
    <w:rsid w:val="00A83E36"/>
    <w:rsid w:val="00AB6F1E"/>
    <w:rsid w:val="00AC3F1E"/>
    <w:rsid w:val="00B34CC4"/>
    <w:rsid w:val="00B56FC4"/>
    <w:rsid w:val="00B934CE"/>
    <w:rsid w:val="00C21171"/>
    <w:rsid w:val="00CD0B88"/>
    <w:rsid w:val="00D10F38"/>
    <w:rsid w:val="00D4486E"/>
    <w:rsid w:val="00DB050D"/>
    <w:rsid w:val="00E10721"/>
    <w:rsid w:val="00E226E1"/>
    <w:rsid w:val="00E44866"/>
    <w:rsid w:val="00E62C67"/>
    <w:rsid w:val="00E9103A"/>
    <w:rsid w:val="00ED0A9B"/>
    <w:rsid w:val="00EE0604"/>
    <w:rsid w:val="00F2311F"/>
    <w:rsid w:val="00F6530E"/>
    <w:rsid w:val="00F90C51"/>
    <w:rsid w:val="00FE6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A43E90"/>
  <w15:chartTrackingRefBased/>
  <w15:docId w15:val="{DD761491-8338-2346-BDD1-5A6B4555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978"/>
  </w:style>
  <w:style w:type="paragraph" w:styleId="Heading1">
    <w:name w:val="heading 1"/>
    <w:basedOn w:val="Normal"/>
    <w:next w:val="Normal"/>
    <w:link w:val="Heading1Char"/>
    <w:uiPriority w:val="9"/>
    <w:qFormat/>
    <w:rsid w:val="00FE6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9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9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9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9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9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9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9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9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9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9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9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978"/>
    <w:rPr>
      <w:rFonts w:eastAsiaTheme="majorEastAsia" w:cstheme="majorBidi"/>
      <w:color w:val="272727" w:themeColor="text1" w:themeTint="D8"/>
    </w:rPr>
  </w:style>
  <w:style w:type="paragraph" w:styleId="Title">
    <w:name w:val="Title"/>
    <w:basedOn w:val="Normal"/>
    <w:next w:val="Normal"/>
    <w:link w:val="TitleChar"/>
    <w:uiPriority w:val="10"/>
    <w:qFormat/>
    <w:rsid w:val="00FE69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9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9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6978"/>
    <w:rPr>
      <w:i/>
      <w:iCs/>
      <w:color w:val="404040" w:themeColor="text1" w:themeTint="BF"/>
    </w:rPr>
  </w:style>
  <w:style w:type="paragraph" w:styleId="ListParagraph">
    <w:name w:val="List Paragraph"/>
    <w:basedOn w:val="Normal"/>
    <w:uiPriority w:val="34"/>
    <w:qFormat/>
    <w:rsid w:val="00FE6978"/>
    <w:pPr>
      <w:ind w:left="720"/>
      <w:contextualSpacing/>
    </w:pPr>
  </w:style>
  <w:style w:type="character" w:styleId="IntenseEmphasis">
    <w:name w:val="Intense Emphasis"/>
    <w:basedOn w:val="DefaultParagraphFont"/>
    <w:uiPriority w:val="21"/>
    <w:qFormat/>
    <w:rsid w:val="00FE6978"/>
    <w:rPr>
      <w:i/>
      <w:iCs/>
      <w:color w:val="0F4761" w:themeColor="accent1" w:themeShade="BF"/>
    </w:rPr>
  </w:style>
  <w:style w:type="paragraph" w:styleId="IntenseQuote">
    <w:name w:val="Intense Quote"/>
    <w:basedOn w:val="Normal"/>
    <w:next w:val="Normal"/>
    <w:link w:val="IntenseQuoteChar"/>
    <w:uiPriority w:val="30"/>
    <w:qFormat/>
    <w:rsid w:val="00FE6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978"/>
    <w:rPr>
      <w:i/>
      <w:iCs/>
      <w:color w:val="0F4761" w:themeColor="accent1" w:themeShade="BF"/>
    </w:rPr>
  </w:style>
  <w:style w:type="character" w:styleId="IntenseReference">
    <w:name w:val="Intense Reference"/>
    <w:basedOn w:val="DefaultParagraphFont"/>
    <w:uiPriority w:val="32"/>
    <w:qFormat/>
    <w:rsid w:val="00FE6978"/>
    <w:rPr>
      <w:b/>
      <w:bCs/>
      <w:smallCaps/>
      <w:color w:val="0F4761" w:themeColor="accent1" w:themeShade="BF"/>
      <w:spacing w:val="5"/>
    </w:rPr>
  </w:style>
  <w:style w:type="paragraph" w:styleId="BodyText">
    <w:name w:val="Body Text"/>
    <w:basedOn w:val="Normal"/>
    <w:link w:val="BodyTextChar"/>
    <w:uiPriority w:val="1"/>
    <w:qFormat/>
    <w:rsid w:val="00FE6978"/>
    <w:pPr>
      <w:widowControl w:val="0"/>
      <w:autoSpaceDE w:val="0"/>
      <w:autoSpaceDN w:val="0"/>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FE6978"/>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FE6978"/>
    <w:pPr>
      <w:tabs>
        <w:tab w:val="center" w:pos="4680"/>
        <w:tab w:val="right" w:pos="9360"/>
      </w:tabs>
    </w:pPr>
  </w:style>
  <w:style w:type="character" w:customStyle="1" w:styleId="HeaderChar">
    <w:name w:val="Header Char"/>
    <w:basedOn w:val="DefaultParagraphFont"/>
    <w:link w:val="Header"/>
    <w:uiPriority w:val="99"/>
    <w:rsid w:val="00FE6978"/>
  </w:style>
  <w:style w:type="character" w:styleId="PageNumber">
    <w:name w:val="page number"/>
    <w:basedOn w:val="DefaultParagraphFont"/>
    <w:uiPriority w:val="99"/>
    <w:semiHidden/>
    <w:unhideWhenUsed/>
    <w:rsid w:val="00FE6978"/>
  </w:style>
  <w:style w:type="paragraph" w:styleId="Revision">
    <w:name w:val="Revision"/>
    <w:hidden/>
    <w:uiPriority w:val="99"/>
    <w:semiHidden/>
    <w:rsid w:val="00254032"/>
  </w:style>
  <w:style w:type="character" w:customStyle="1" w:styleId="apple-converted-space">
    <w:name w:val="apple-converted-space"/>
    <w:basedOn w:val="DefaultParagraphFont"/>
    <w:rsid w:val="000D6861"/>
  </w:style>
  <w:style w:type="character" w:styleId="Hyperlink">
    <w:name w:val="Hyperlink"/>
    <w:basedOn w:val="DefaultParagraphFont"/>
    <w:uiPriority w:val="99"/>
    <w:unhideWhenUsed/>
    <w:rsid w:val="000D6861"/>
    <w:rPr>
      <w:color w:val="467886" w:themeColor="hyperlink"/>
      <w:u w:val="single"/>
    </w:rPr>
  </w:style>
  <w:style w:type="character" w:styleId="FollowedHyperlink">
    <w:name w:val="FollowedHyperlink"/>
    <w:basedOn w:val="DefaultParagraphFont"/>
    <w:uiPriority w:val="99"/>
    <w:semiHidden/>
    <w:unhideWhenUsed/>
    <w:rsid w:val="000D686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open-2021-05960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77/1609406920964345" TargetMode="External"/><Relationship Id="rId12" Type="http://schemas.openxmlformats.org/officeDocument/2006/relationships/hyperlink" Target="https://doi.org/10.1136/bmjopen-2021-0563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6633/RPSP.2021.9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3389/fpubh.2023.1114792" TargetMode="External"/><Relationship Id="rId4" Type="http://schemas.openxmlformats.org/officeDocument/2006/relationships/webSettings" Target="webSettings.xml"/><Relationship Id="rId9" Type="http://schemas.openxmlformats.org/officeDocument/2006/relationships/hyperlink" Target="https://doi.org/10.1177/205031212091035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9</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Paciorkowski</dc:creator>
  <cp:keywords/>
  <dc:description/>
  <cp:lastModifiedBy>Katie Paciorkowski</cp:lastModifiedBy>
  <cp:revision>42</cp:revision>
  <dcterms:created xsi:type="dcterms:W3CDTF">2024-05-05T13:14:00Z</dcterms:created>
  <dcterms:modified xsi:type="dcterms:W3CDTF">2024-05-05T21:11:00Z</dcterms:modified>
</cp:coreProperties>
</file>